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
        <w:gridCol w:w="2416"/>
        <w:gridCol w:w="261"/>
        <w:gridCol w:w="306"/>
        <w:gridCol w:w="709"/>
        <w:gridCol w:w="1276"/>
        <w:gridCol w:w="1266"/>
        <w:gridCol w:w="112"/>
        <w:gridCol w:w="248"/>
        <w:gridCol w:w="1209"/>
        <w:gridCol w:w="2370"/>
      </w:tblGrid>
      <w:tr w:rsidR="00267454" w:rsidRPr="003441F6" w14:paraId="36A779F7" w14:textId="77777777" w:rsidTr="003441F6">
        <w:trPr>
          <w:trHeight w:val="567"/>
        </w:trPr>
        <w:tc>
          <w:tcPr>
            <w:tcW w:w="2852" w:type="dxa"/>
            <w:gridSpan w:val="3"/>
            <w:vMerge w:val="restart"/>
          </w:tcPr>
          <w:p w14:paraId="207C6AB0" w14:textId="77777777" w:rsidR="00267454" w:rsidRPr="003441F6" w:rsidRDefault="00267454" w:rsidP="00D10AF3">
            <w:pPr>
              <w:pStyle w:val="Header"/>
              <w:spacing w:after="240"/>
              <w:rPr>
                <w:lang w:val="en-GB" w:eastAsia="fr-CH"/>
              </w:rPr>
            </w:pPr>
            <w:r w:rsidRPr="003441F6">
              <w:rPr>
                <w:noProof/>
                <w:lang w:val="en-US"/>
              </w:rPr>
              <w:drawing>
                <wp:inline distT="0" distB="0" distL="0" distR="0" wp14:anchorId="7D5762A9" wp14:editId="1C70F83D">
                  <wp:extent cx="1674000" cy="1407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SPA-Logo2020_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4000" cy="1407600"/>
                          </a:xfrm>
                          <a:prstGeom prst="rect">
                            <a:avLst/>
                          </a:prstGeom>
                        </pic:spPr>
                      </pic:pic>
                    </a:graphicData>
                  </a:graphic>
                </wp:inline>
              </w:drawing>
            </w:r>
          </w:p>
        </w:tc>
        <w:tc>
          <w:tcPr>
            <w:tcW w:w="7496" w:type="dxa"/>
            <w:gridSpan w:val="8"/>
          </w:tcPr>
          <w:p w14:paraId="601592A4" w14:textId="77777777" w:rsidR="00267454" w:rsidRPr="003441F6" w:rsidRDefault="00267454" w:rsidP="00D10AF3">
            <w:pPr>
              <w:pStyle w:val="Header"/>
              <w:tabs>
                <w:tab w:val="clear" w:pos="4680"/>
                <w:tab w:val="clear" w:pos="9360"/>
                <w:tab w:val="center" w:pos="3749"/>
              </w:tabs>
              <w:spacing w:after="120"/>
              <w:rPr>
                <w:rFonts w:ascii="Arial" w:hAnsi="Arial" w:cs="Arial"/>
                <w:b/>
                <w:sz w:val="24"/>
                <w:szCs w:val="24"/>
                <w:lang w:val="en-GB"/>
              </w:rPr>
            </w:pPr>
            <w:r w:rsidRPr="003441F6">
              <w:rPr>
                <w:rFonts w:ascii="Arial" w:hAnsi="Arial" w:cs="Arial"/>
                <w:b/>
                <w:sz w:val="24"/>
                <w:szCs w:val="24"/>
                <w:lang w:val="en-GB"/>
              </w:rPr>
              <w:t>STATEMENT OF WORK FOR CONSULTANCY SUPPORT</w:t>
            </w:r>
          </w:p>
        </w:tc>
      </w:tr>
      <w:tr w:rsidR="00267454" w:rsidRPr="003441F6" w14:paraId="1E11CF96" w14:textId="77777777" w:rsidTr="003441F6">
        <w:trPr>
          <w:trHeight w:val="567"/>
        </w:trPr>
        <w:tc>
          <w:tcPr>
            <w:tcW w:w="2852" w:type="dxa"/>
            <w:gridSpan w:val="3"/>
            <w:vMerge/>
          </w:tcPr>
          <w:p w14:paraId="51FED125" w14:textId="77777777" w:rsidR="00267454" w:rsidRPr="003441F6" w:rsidRDefault="00267454" w:rsidP="00D10AF3">
            <w:pPr>
              <w:pStyle w:val="Header"/>
              <w:spacing w:after="240"/>
              <w:rPr>
                <w:lang w:val="en-GB"/>
              </w:rPr>
            </w:pPr>
          </w:p>
        </w:tc>
        <w:tc>
          <w:tcPr>
            <w:tcW w:w="7496" w:type="dxa"/>
            <w:gridSpan w:val="8"/>
          </w:tcPr>
          <w:p w14:paraId="37AA5F2B" w14:textId="77777777" w:rsidR="00267454" w:rsidRPr="003441F6" w:rsidRDefault="00062F6B" w:rsidP="00D10AF3">
            <w:pPr>
              <w:pStyle w:val="Header"/>
              <w:tabs>
                <w:tab w:val="clear" w:pos="4680"/>
                <w:tab w:val="clear" w:pos="9360"/>
                <w:tab w:val="center" w:pos="3749"/>
              </w:tabs>
              <w:spacing w:after="120"/>
              <w:rPr>
                <w:rFonts w:ascii="Arial" w:hAnsi="Arial" w:cs="Arial"/>
                <w:sz w:val="24"/>
                <w:szCs w:val="24"/>
                <w:lang w:val="en-GB"/>
              </w:rPr>
            </w:pPr>
            <w:r w:rsidRPr="003441F6">
              <w:rPr>
                <w:rFonts w:ascii="Arial" w:hAnsi="Arial" w:cs="Arial"/>
                <w:b/>
                <w:sz w:val="24"/>
                <w:szCs w:val="24"/>
                <w:lang w:val="en-GB"/>
              </w:rPr>
              <w:t>Operations and Support Programme Office (OS-B)</w:t>
            </w:r>
          </w:p>
        </w:tc>
      </w:tr>
      <w:tr w:rsidR="00267454" w:rsidRPr="003441F6" w14:paraId="3A8D26F2" w14:textId="77777777" w:rsidTr="003441F6">
        <w:trPr>
          <w:trHeight w:val="567"/>
        </w:trPr>
        <w:tc>
          <w:tcPr>
            <w:tcW w:w="2852" w:type="dxa"/>
            <w:gridSpan w:val="3"/>
            <w:vMerge/>
          </w:tcPr>
          <w:p w14:paraId="2C55749A" w14:textId="77777777" w:rsidR="00267454" w:rsidRPr="003441F6" w:rsidRDefault="00267454" w:rsidP="00D10AF3">
            <w:pPr>
              <w:pStyle w:val="Header"/>
              <w:spacing w:after="240"/>
              <w:rPr>
                <w:lang w:val="en-GB" w:eastAsia="fr-CH"/>
              </w:rPr>
            </w:pPr>
          </w:p>
        </w:tc>
        <w:tc>
          <w:tcPr>
            <w:tcW w:w="7496" w:type="dxa"/>
            <w:gridSpan w:val="8"/>
          </w:tcPr>
          <w:p w14:paraId="6566F9E1" w14:textId="74949B71" w:rsidR="00267454" w:rsidRPr="003441F6" w:rsidRDefault="00267454" w:rsidP="000E1ACC">
            <w:pPr>
              <w:pStyle w:val="Header"/>
              <w:spacing w:after="120"/>
              <w:rPr>
                <w:rFonts w:ascii="Arial" w:hAnsi="Arial" w:cs="Arial"/>
                <w:b/>
                <w:sz w:val="22"/>
                <w:szCs w:val="26"/>
                <w:lang w:val="en-GB"/>
              </w:rPr>
            </w:pPr>
            <w:r w:rsidRPr="003441F6">
              <w:rPr>
                <w:rFonts w:ascii="Arial" w:hAnsi="Arial" w:cs="Arial"/>
                <w:sz w:val="22"/>
                <w:szCs w:val="22"/>
                <w:lang w:val="en-GB"/>
              </w:rPr>
              <w:t>Cons</w:t>
            </w:r>
            <w:r w:rsidR="00570C31" w:rsidRPr="003441F6">
              <w:rPr>
                <w:rFonts w:ascii="Arial" w:hAnsi="Arial" w:cs="Arial"/>
                <w:sz w:val="22"/>
                <w:szCs w:val="22"/>
                <w:lang w:val="en-GB"/>
              </w:rPr>
              <w:t xml:space="preserve">ultant - Technical Expert </w:t>
            </w:r>
            <w:r w:rsidR="000E1ACC">
              <w:rPr>
                <w:rFonts w:ascii="Arial" w:hAnsi="Arial" w:cs="Arial"/>
                <w:sz w:val="22"/>
                <w:szCs w:val="22"/>
                <w:lang w:val="en-GB"/>
              </w:rPr>
              <w:t>Engineering</w:t>
            </w:r>
            <w:r w:rsidR="00570C31" w:rsidRPr="003441F6">
              <w:rPr>
                <w:rFonts w:ascii="Arial" w:hAnsi="Arial" w:cs="Arial"/>
                <w:sz w:val="22"/>
                <w:szCs w:val="22"/>
                <w:lang w:val="en-GB"/>
              </w:rPr>
              <w:t xml:space="preserve">, </w:t>
            </w:r>
            <w:r w:rsidR="00062F6B" w:rsidRPr="003441F6">
              <w:rPr>
                <w:rFonts w:ascii="Arial" w:hAnsi="Arial" w:cs="Arial"/>
                <w:sz w:val="22"/>
                <w:szCs w:val="22"/>
                <w:lang w:val="en-GB"/>
              </w:rPr>
              <w:t>Base Services</w:t>
            </w:r>
            <w:r w:rsidR="00570C31" w:rsidRPr="003441F6">
              <w:rPr>
                <w:rFonts w:ascii="Arial" w:hAnsi="Arial" w:cs="Arial"/>
                <w:sz w:val="22"/>
                <w:szCs w:val="22"/>
                <w:lang w:val="en-GB"/>
              </w:rPr>
              <w:t xml:space="preserve"> and Admin </w:t>
            </w:r>
            <w:r w:rsidR="00E205F9">
              <w:rPr>
                <w:rFonts w:ascii="Arial" w:hAnsi="Arial" w:cs="Arial"/>
                <w:sz w:val="22"/>
                <w:szCs w:val="22"/>
                <w:lang w:val="en-GB"/>
              </w:rPr>
              <w:t>S</w:t>
            </w:r>
            <w:r w:rsidR="00570C31" w:rsidRPr="003441F6">
              <w:rPr>
                <w:rFonts w:ascii="Arial" w:hAnsi="Arial" w:cs="Arial"/>
                <w:sz w:val="22"/>
                <w:szCs w:val="22"/>
                <w:lang w:val="en-GB"/>
              </w:rPr>
              <w:t>upport</w:t>
            </w:r>
          </w:p>
        </w:tc>
      </w:tr>
      <w:tr w:rsidR="00267454" w:rsidRPr="003441F6" w14:paraId="5707A8EE" w14:textId="77777777" w:rsidTr="003441F6">
        <w:trPr>
          <w:trHeight w:val="397"/>
        </w:trPr>
        <w:tc>
          <w:tcPr>
            <w:tcW w:w="2852" w:type="dxa"/>
            <w:gridSpan w:val="3"/>
            <w:vMerge/>
          </w:tcPr>
          <w:p w14:paraId="541BF591" w14:textId="77777777" w:rsidR="00267454" w:rsidRPr="003441F6" w:rsidRDefault="00267454" w:rsidP="00D10AF3">
            <w:pPr>
              <w:pStyle w:val="Header"/>
              <w:spacing w:after="240"/>
              <w:rPr>
                <w:lang w:val="en-GB" w:eastAsia="fr-CH"/>
              </w:rPr>
            </w:pPr>
          </w:p>
        </w:tc>
        <w:tc>
          <w:tcPr>
            <w:tcW w:w="3669" w:type="dxa"/>
            <w:gridSpan w:val="5"/>
          </w:tcPr>
          <w:p w14:paraId="4FA8ABD8" w14:textId="3E8B2CA7" w:rsidR="00267454" w:rsidRPr="003441F6" w:rsidRDefault="007813EA" w:rsidP="00570C31">
            <w:pPr>
              <w:pStyle w:val="Header"/>
              <w:spacing w:after="120"/>
              <w:rPr>
                <w:rFonts w:ascii="Arial" w:hAnsi="Arial" w:cs="Arial"/>
                <w:b/>
                <w:i/>
                <w:sz w:val="22"/>
                <w:szCs w:val="26"/>
                <w:lang w:val="en-GB"/>
              </w:rPr>
            </w:pPr>
            <w:r w:rsidRPr="003441F6">
              <w:rPr>
                <w:rFonts w:ascii="Arial" w:hAnsi="Arial" w:cs="Arial"/>
                <w:i/>
                <w:sz w:val="22"/>
                <w:szCs w:val="22"/>
                <w:lang w:val="en-GB"/>
              </w:rPr>
              <w:t xml:space="preserve">CLT No. </w:t>
            </w:r>
            <w:r w:rsidR="00570C31" w:rsidRPr="003441F6">
              <w:rPr>
                <w:rFonts w:ascii="Arial" w:hAnsi="Arial" w:cs="Arial"/>
                <w:i/>
                <w:sz w:val="22"/>
                <w:szCs w:val="22"/>
                <w:lang w:val="en-GB"/>
              </w:rPr>
              <w:t>CO2</w:t>
            </w:r>
            <w:r w:rsidR="004876EA">
              <w:rPr>
                <w:rFonts w:ascii="Arial" w:hAnsi="Arial" w:cs="Arial"/>
                <w:i/>
                <w:sz w:val="22"/>
                <w:szCs w:val="22"/>
                <w:lang w:val="en-GB"/>
              </w:rPr>
              <w:t>6</w:t>
            </w:r>
            <w:r w:rsidR="004A208D">
              <w:rPr>
                <w:rFonts w:ascii="Arial" w:hAnsi="Arial" w:cs="Arial"/>
                <w:i/>
                <w:sz w:val="22"/>
                <w:szCs w:val="22"/>
                <w:lang w:val="en-GB"/>
              </w:rPr>
              <w:t>031</w:t>
            </w:r>
          </w:p>
        </w:tc>
        <w:tc>
          <w:tcPr>
            <w:tcW w:w="3827" w:type="dxa"/>
            <w:gridSpan w:val="3"/>
          </w:tcPr>
          <w:p w14:paraId="14D55417" w14:textId="77777777" w:rsidR="00267454" w:rsidRPr="003441F6" w:rsidRDefault="00267454" w:rsidP="00D10AF3">
            <w:pPr>
              <w:jc w:val="right"/>
              <w:rPr>
                <w:rFonts w:asciiTheme="minorHAnsi" w:hAnsiTheme="minorHAnsi" w:cstheme="minorHAnsi"/>
                <w:i/>
                <w:sz w:val="16"/>
                <w:lang w:val="en-GB"/>
              </w:rPr>
            </w:pPr>
          </w:p>
        </w:tc>
      </w:tr>
      <w:tr w:rsidR="00267454" w:rsidRPr="003441F6" w14:paraId="444B0E54" w14:textId="77777777" w:rsidTr="003441F6">
        <w:tblPrEx>
          <w:jc w:val="center"/>
          <w:tblInd w:w="0" w:type="dxa"/>
        </w:tblPrEx>
        <w:trPr>
          <w:gridBefore w:val="1"/>
          <w:wBefore w:w="175" w:type="dxa"/>
          <w:trHeight w:val="340"/>
          <w:jc w:val="center"/>
        </w:trPr>
        <w:tc>
          <w:tcPr>
            <w:tcW w:w="2416" w:type="dxa"/>
            <w:vAlign w:val="center"/>
          </w:tcPr>
          <w:p w14:paraId="5BE8A39A" w14:textId="77777777" w:rsidR="00267454" w:rsidRPr="003441F6" w:rsidRDefault="00267454" w:rsidP="00D10AF3">
            <w:pPr>
              <w:spacing w:before="60"/>
              <w:ind w:left="-108"/>
              <w:rPr>
                <w:rFonts w:ascii="Arial" w:hAnsi="Arial" w:cs="Arial"/>
                <w:i/>
                <w:lang w:val="en-GB"/>
              </w:rPr>
            </w:pPr>
            <w:r w:rsidRPr="003441F6">
              <w:rPr>
                <w:rFonts w:ascii="Arial" w:hAnsi="Arial" w:cs="Arial"/>
                <w:i/>
                <w:lang w:val="en-GB"/>
              </w:rPr>
              <w:t>Expertise level</w:t>
            </w:r>
          </w:p>
        </w:tc>
        <w:tc>
          <w:tcPr>
            <w:tcW w:w="567" w:type="dxa"/>
            <w:gridSpan w:val="2"/>
            <w:vAlign w:val="center"/>
          </w:tcPr>
          <w:p w14:paraId="06D92F6E" w14:textId="77777777" w:rsidR="00267454" w:rsidRPr="003441F6" w:rsidRDefault="00267454" w:rsidP="00D10AF3">
            <w:pPr>
              <w:spacing w:before="60"/>
              <w:rPr>
                <w:rFonts w:ascii="Arial" w:hAnsi="Arial" w:cs="Arial"/>
                <w:lang w:val="en-GB"/>
              </w:rPr>
            </w:pPr>
            <w:r w:rsidRPr="003441F6">
              <w:rPr>
                <w:rFonts w:ascii="Arial" w:hAnsi="Arial" w:cs="Arial"/>
                <w:lang w:val="en-GB"/>
              </w:rPr>
              <w:t>III</w:t>
            </w:r>
          </w:p>
        </w:tc>
        <w:tc>
          <w:tcPr>
            <w:tcW w:w="709" w:type="dxa"/>
            <w:vAlign w:val="center"/>
          </w:tcPr>
          <w:p w14:paraId="54FD3253" w14:textId="77777777" w:rsidR="00267454" w:rsidRPr="003441F6" w:rsidRDefault="00267454" w:rsidP="00D10AF3">
            <w:pPr>
              <w:spacing w:before="60"/>
              <w:rPr>
                <w:rFonts w:ascii="Arial" w:eastAsia="Noto Sans" w:hAnsi="Arial" w:cs="Arial"/>
                <w:color w:val="231F20"/>
                <w:lang w:val="en-GB" w:bidi="en-US"/>
              </w:rPr>
            </w:pPr>
            <w:r w:rsidRPr="003441F6">
              <w:rPr>
                <w:rFonts w:ascii="Arial" w:eastAsia="Noto Sans" w:hAnsi="Arial" w:cs="Arial"/>
                <w:color w:val="231F20"/>
                <w:lang w:val="en-GB" w:bidi="en-US"/>
              </w:rPr>
              <w:t>|</w:t>
            </w:r>
          </w:p>
        </w:tc>
        <w:tc>
          <w:tcPr>
            <w:tcW w:w="1276" w:type="dxa"/>
            <w:vAlign w:val="center"/>
          </w:tcPr>
          <w:p w14:paraId="1080902B" w14:textId="77777777" w:rsidR="00267454" w:rsidRPr="003441F6" w:rsidRDefault="00267454" w:rsidP="00D10AF3">
            <w:pPr>
              <w:spacing w:before="60"/>
              <w:rPr>
                <w:rFonts w:ascii="Arial" w:hAnsi="Arial" w:cs="Arial"/>
                <w:i/>
                <w:lang w:val="en-GB"/>
              </w:rPr>
            </w:pPr>
            <w:r w:rsidRPr="003441F6">
              <w:rPr>
                <w:rFonts w:ascii="Arial" w:hAnsi="Arial" w:cs="Arial"/>
                <w:i/>
                <w:lang w:val="en-GB"/>
              </w:rPr>
              <w:t xml:space="preserve">Duration </w:t>
            </w:r>
            <w:r w:rsidRPr="003441F6">
              <w:rPr>
                <w:rStyle w:val="FootnoteReference"/>
                <w:rFonts w:ascii="Arial" w:hAnsi="Arial" w:cs="Arial"/>
                <w:b/>
                <w:i/>
                <w:lang w:val="en-GB"/>
              </w:rPr>
              <w:footnoteReference w:id="1"/>
            </w:r>
          </w:p>
        </w:tc>
        <w:tc>
          <w:tcPr>
            <w:tcW w:w="1266" w:type="dxa"/>
            <w:vAlign w:val="center"/>
          </w:tcPr>
          <w:p w14:paraId="5DBDBBCD" w14:textId="77777777" w:rsidR="00267454" w:rsidRPr="003441F6" w:rsidRDefault="000E03D7" w:rsidP="00D10AF3">
            <w:pPr>
              <w:spacing w:before="60"/>
              <w:rPr>
                <w:rFonts w:ascii="Arial" w:hAnsi="Arial" w:cs="Arial"/>
                <w:i/>
                <w:lang w:val="en-GB"/>
              </w:rPr>
            </w:pPr>
            <w:r w:rsidRPr="003441F6">
              <w:rPr>
                <w:rFonts w:ascii="Arial" w:hAnsi="Arial" w:cs="Arial"/>
                <w:i/>
                <w:lang w:val="en-GB"/>
              </w:rPr>
              <w:t>12</w:t>
            </w:r>
            <w:r w:rsidR="00267454" w:rsidRPr="003441F6">
              <w:rPr>
                <w:rFonts w:ascii="Arial" w:hAnsi="Arial" w:cs="Arial"/>
                <w:i/>
                <w:lang w:val="en-GB"/>
              </w:rPr>
              <w:t xml:space="preserve"> Months</w:t>
            </w:r>
          </w:p>
        </w:tc>
        <w:tc>
          <w:tcPr>
            <w:tcW w:w="360" w:type="dxa"/>
            <w:gridSpan w:val="2"/>
            <w:vAlign w:val="center"/>
          </w:tcPr>
          <w:p w14:paraId="52DA85CE" w14:textId="77777777" w:rsidR="00267454" w:rsidRPr="003441F6" w:rsidRDefault="00267454" w:rsidP="00D10AF3">
            <w:pPr>
              <w:spacing w:before="60"/>
              <w:rPr>
                <w:rFonts w:ascii="Arial" w:eastAsia="Noto Sans" w:hAnsi="Arial" w:cs="Arial"/>
                <w:color w:val="231F20"/>
                <w:lang w:val="en-GB" w:bidi="en-US"/>
              </w:rPr>
            </w:pPr>
            <w:r w:rsidRPr="003441F6">
              <w:rPr>
                <w:rFonts w:ascii="Arial" w:eastAsia="Noto Sans" w:hAnsi="Arial" w:cs="Arial"/>
                <w:color w:val="231F20"/>
                <w:lang w:val="en-GB" w:bidi="en-US"/>
              </w:rPr>
              <w:t>|</w:t>
            </w:r>
          </w:p>
        </w:tc>
        <w:tc>
          <w:tcPr>
            <w:tcW w:w="1209" w:type="dxa"/>
            <w:vAlign w:val="center"/>
          </w:tcPr>
          <w:p w14:paraId="244C23FA" w14:textId="77777777" w:rsidR="00267454" w:rsidRPr="003441F6" w:rsidRDefault="00267454" w:rsidP="00D10AF3">
            <w:pPr>
              <w:spacing w:before="60"/>
              <w:rPr>
                <w:rFonts w:ascii="Arial" w:hAnsi="Arial" w:cs="Arial"/>
                <w:i/>
                <w:lang w:val="en-GB"/>
              </w:rPr>
            </w:pPr>
            <w:r w:rsidRPr="003441F6">
              <w:rPr>
                <w:rFonts w:ascii="Arial" w:hAnsi="Arial" w:cs="Arial"/>
                <w:i/>
                <w:lang w:val="en-GB"/>
              </w:rPr>
              <w:t>Duty Location</w:t>
            </w:r>
          </w:p>
        </w:tc>
        <w:tc>
          <w:tcPr>
            <w:tcW w:w="2370" w:type="dxa"/>
            <w:vAlign w:val="center"/>
          </w:tcPr>
          <w:p w14:paraId="180CF621" w14:textId="06C0AF05" w:rsidR="00267454" w:rsidRPr="003441F6" w:rsidRDefault="00143868" w:rsidP="008B3E34">
            <w:pPr>
              <w:spacing w:before="60"/>
              <w:rPr>
                <w:rFonts w:ascii="Arial" w:hAnsi="Arial" w:cs="Arial"/>
                <w:lang w:val="en-GB"/>
              </w:rPr>
            </w:pPr>
            <w:r w:rsidRPr="00835B47">
              <w:rPr>
                <w:rFonts w:ascii="Arial" w:hAnsi="Arial" w:cs="Arial"/>
              </w:rPr>
              <w:t xml:space="preserve">SACEUR AOR and NAC approved </w:t>
            </w:r>
            <w:proofErr w:type="gramStart"/>
            <w:r w:rsidRPr="00835B47">
              <w:rPr>
                <w:rFonts w:ascii="Arial" w:hAnsi="Arial" w:cs="Arial"/>
              </w:rPr>
              <w:t>missions</w:t>
            </w:r>
            <w:proofErr w:type="gramEnd"/>
            <w:r w:rsidRPr="00835B47">
              <w:rPr>
                <w:rFonts w:ascii="Arial" w:hAnsi="Arial" w:cs="Arial"/>
              </w:rPr>
              <w:t xml:space="preserve"> locations and/or NATO countries</w:t>
            </w:r>
            <w:r w:rsidR="00703EA2">
              <w:rPr>
                <w:rStyle w:val="FootnoteReference"/>
                <w:rFonts w:ascii="Arial" w:hAnsi="Arial" w:cs="Arial"/>
              </w:rPr>
              <w:footnoteReference w:id="2"/>
            </w:r>
          </w:p>
        </w:tc>
      </w:tr>
      <w:tr w:rsidR="003441F6" w:rsidRPr="003441F6" w14:paraId="01ACE731" w14:textId="77777777" w:rsidTr="003441F6">
        <w:tblPrEx>
          <w:jc w:val="center"/>
          <w:tblInd w:w="0" w:type="dxa"/>
        </w:tblPrEx>
        <w:trPr>
          <w:gridBefore w:val="1"/>
          <w:wBefore w:w="175" w:type="dxa"/>
          <w:trHeight w:val="340"/>
          <w:jc w:val="center"/>
        </w:trPr>
        <w:tc>
          <w:tcPr>
            <w:tcW w:w="2416" w:type="dxa"/>
            <w:vAlign w:val="center"/>
          </w:tcPr>
          <w:p w14:paraId="2CF55409" w14:textId="6226BC70" w:rsidR="003441F6" w:rsidRPr="003441F6" w:rsidRDefault="003441F6" w:rsidP="004D1302">
            <w:pPr>
              <w:spacing w:before="60"/>
              <w:ind w:left="-108"/>
              <w:rPr>
                <w:rFonts w:ascii="Arial" w:hAnsi="Arial" w:cs="Arial"/>
                <w:b/>
                <w:i/>
                <w:sz w:val="16"/>
                <w:szCs w:val="16"/>
                <w:lang w:val="en-GB"/>
              </w:rPr>
            </w:pPr>
          </w:p>
        </w:tc>
        <w:tc>
          <w:tcPr>
            <w:tcW w:w="3818" w:type="dxa"/>
            <w:gridSpan w:val="5"/>
            <w:vAlign w:val="center"/>
          </w:tcPr>
          <w:p w14:paraId="5AA5A905" w14:textId="35824891" w:rsidR="003441F6" w:rsidRPr="003441F6" w:rsidRDefault="003441F6" w:rsidP="004D1302">
            <w:pPr>
              <w:spacing w:before="60"/>
              <w:rPr>
                <w:rFonts w:ascii="Arial" w:hAnsi="Arial" w:cs="Arial"/>
                <w:lang w:val="en-GB"/>
              </w:rPr>
            </w:pPr>
          </w:p>
        </w:tc>
        <w:tc>
          <w:tcPr>
            <w:tcW w:w="360" w:type="dxa"/>
            <w:gridSpan w:val="2"/>
            <w:vAlign w:val="center"/>
          </w:tcPr>
          <w:p w14:paraId="20521729" w14:textId="28252ED4" w:rsidR="003441F6" w:rsidRPr="003441F6" w:rsidRDefault="003441F6" w:rsidP="004D1302">
            <w:pPr>
              <w:spacing w:before="60"/>
              <w:rPr>
                <w:rFonts w:ascii="Arial" w:hAnsi="Arial" w:cs="Arial"/>
                <w:b/>
                <w:i/>
                <w:lang w:val="en-GB"/>
              </w:rPr>
            </w:pPr>
          </w:p>
        </w:tc>
        <w:tc>
          <w:tcPr>
            <w:tcW w:w="1209" w:type="dxa"/>
            <w:vAlign w:val="center"/>
          </w:tcPr>
          <w:p w14:paraId="084F3A6B" w14:textId="6EAE19EB" w:rsidR="003441F6" w:rsidRPr="003441F6" w:rsidRDefault="003441F6" w:rsidP="004D1302">
            <w:pPr>
              <w:spacing w:before="60"/>
              <w:rPr>
                <w:rFonts w:ascii="Arial" w:hAnsi="Arial" w:cs="Arial"/>
                <w:i/>
                <w:lang w:val="en-GB"/>
              </w:rPr>
            </w:pPr>
          </w:p>
        </w:tc>
        <w:tc>
          <w:tcPr>
            <w:tcW w:w="2370" w:type="dxa"/>
            <w:vAlign w:val="center"/>
          </w:tcPr>
          <w:p w14:paraId="6280C906" w14:textId="4FEA683F" w:rsidR="003441F6" w:rsidRPr="003441F6" w:rsidRDefault="003441F6" w:rsidP="004D1302">
            <w:pPr>
              <w:spacing w:before="60"/>
              <w:rPr>
                <w:rFonts w:ascii="Arial" w:hAnsi="Arial" w:cs="Arial"/>
                <w:lang w:val="en-GB"/>
              </w:rPr>
            </w:pPr>
          </w:p>
        </w:tc>
      </w:tr>
    </w:tbl>
    <w:p w14:paraId="0E718B27" w14:textId="77777777" w:rsidR="00267454" w:rsidRDefault="00267454" w:rsidP="00267454">
      <w:pPr>
        <w:pStyle w:val="NoSpacing"/>
        <w:ind w:left="-284"/>
        <w:rPr>
          <w:rFonts w:ascii="Arial" w:hAnsi="Arial" w:cs="Arial"/>
          <w:b/>
          <w:color w:val="118ACB"/>
          <w:lang w:val="en-GB"/>
        </w:rPr>
      </w:pPr>
    </w:p>
    <w:p w14:paraId="13A7B254" w14:textId="77777777" w:rsidR="00267454" w:rsidRPr="003441F6" w:rsidRDefault="00267454" w:rsidP="00AB5506">
      <w:pPr>
        <w:pStyle w:val="NoSpacing"/>
        <w:spacing w:after="120"/>
        <w:ind w:left="-284"/>
        <w:rPr>
          <w:rFonts w:ascii="Arial" w:hAnsi="Arial" w:cs="Arial"/>
          <w:b/>
          <w:color w:val="118ACB"/>
          <w:lang w:val="en-GB"/>
        </w:rPr>
      </w:pPr>
      <w:r w:rsidRPr="003441F6">
        <w:rPr>
          <w:rFonts w:ascii="Arial" w:hAnsi="Arial" w:cs="Arial"/>
          <w:b/>
          <w:color w:val="118ACB"/>
          <w:lang w:val="en-GB"/>
        </w:rPr>
        <w:t>BACKGROUND</w:t>
      </w:r>
    </w:p>
    <w:p w14:paraId="290391C6" w14:textId="0F0A7120" w:rsidR="000903E0" w:rsidRDefault="00062F6B" w:rsidP="000903E0">
      <w:pPr>
        <w:tabs>
          <w:tab w:val="left" w:pos="1276"/>
          <w:tab w:val="left" w:pos="1560"/>
        </w:tabs>
        <w:ind w:left="-284" w:right="-142"/>
        <w:rPr>
          <w:rFonts w:ascii="Arial" w:hAnsi="Arial" w:cs="Arial"/>
          <w:szCs w:val="22"/>
        </w:rPr>
      </w:pPr>
      <w:r w:rsidRPr="003441F6">
        <w:rPr>
          <w:rFonts w:ascii="Arial" w:hAnsi="Arial" w:cs="Arial"/>
          <w:lang w:val="en-GB"/>
        </w:rPr>
        <w:t xml:space="preserve">Operations and Support Programme Office </w:t>
      </w:r>
      <w:r w:rsidR="003441F6" w:rsidRPr="003441F6">
        <w:rPr>
          <w:rFonts w:ascii="Arial" w:hAnsi="Arial" w:cs="Arial"/>
          <w:lang w:val="en-GB"/>
        </w:rPr>
        <w:t>(OS</w:t>
      </w:r>
      <w:r w:rsidR="003441F6">
        <w:rPr>
          <w:rFonts w:ascii="Arial" w:hAnsi="Arial" w:cs="Arial"/>
          <w:lang w:val="en-GB"/>
        </w:rPr>
        <w:t>) p</w:t>
      </w:r>
      <w:r w:rsidRPr="003441F6">
        <w:rPr>
          <w:rFonts w:ascii="Arial" w:hAnsi="Arial" w:cs="Arial"/>
          <w:lang w:val="en-GB"/>
        </w:rPr>
        <w:t>rovide</w:t>
      </w:r>
      <w:r w:rsidR="003441F6" w:rsidRPr="003441F6">
        <w:rPr>
          <w:rFonts w:ascii="Arial" w:hAnsi="Arial" w:cs="Arial"/>
          <w:lang w:val="en-GB"/>
        </w:rPr>
        <w:t>s</w:t>
      </w:r>
      <w:r w:rsidRPr="003441F6">
        <w:rPr>
          <w:rFonts w:ascii="Arial" w:hAnsi="Arial" w:cs="Arial"/>
          <w:lang w:val="en-GB"/>
        </w:rPr>
        <w:t xml:space="preserve"> Logistic Support to the NATO Coalition Forces </w:t>
      </w:r>
      <w:r w:rsidR="000D6589" w:rsidRPr="003441F6">
        <w:rPr>
          <w:rFonts w:ascii="Arial" w:hAnsi="Arial" w:cs="Arial"/>
          <w:lang w:val="en-GB"/>
        </w:rPr>
        <w:t xml:space="preserve">to </w:t>
      </w:r>
      <w:r w:rsidR="003441F6">
        <w:rPr>
          <w:rFonts w:ascii="Arial" w:hAnsi="Arial" w:cs="Arial"/>
          <w:lang w:val="en-GB"/>
        </w:rPr>
        <w:t xml:space="preserve">deliver a </w:t>
      </w:r>
      <w:r w:rsidR="00267454" w:rsidRPr="003441F6">
        <w:rPr>
          <w:rFonts w:ascii="Arial" w:hAnsi="Arial" w:cs="Arial"/>
          <w:lang w:val="en-GB"/>
        </w:rPr>
        <w:t xml:space="preserve">standing capability to meet </w:t>
      </w:r>
      <w:r w:rsidR="003441F6">
        <w:rPr>
          <w:rFonts w:ascii="Arial" w:hAnsi="Arial" w:cs="Arial"/>
        </w:rPr>
        <w:t xml:space="preserve">Integrated Logistics Support Services </w:t>
      </w:r>
      <w:r w:rsidR="003441F6" w:rsidRPr="001A1D8B">
        <w:rPr>
          <w:rFonts w:ascii="Arial" w:hAnsi="Arial" w:cs="Arial"/>
        </w:rPr>
        <w:t>requirements</w:t>
      </w:r>
      <w:r w:rsidR="000E1ACC">
        <w:rPr>
          <w:rFonts w:ascii="Arial" w:hAnsi="Arial" w:cs="Arial"/>
        </w:rPr>
        <w:t xml:space="preserve"> </w:t>
      </w:r>
      <w:r w:rsidR="000E1ACC" w:rsidRPr="003441F6">
        <w:rPr>
          <w:rFonts w:ascii="Arial" w:hAnsi="Arial" w:cs="Arial"/>
          <w:lang w:val="en-GB"/>
        </w:rPr>
        <w:t>during deployments, operations and training exercise</w:t>
      </w:r>
      <w:r w:rsidR="000E1ACC">
        <w:rPr>
          <w:rFonts w:ascii="Arial" w:hAnsi="Arial" w:cs="Arial"/>
          <w:lang w:val="en-GB"/>
        </w:rPr>
        <w:t>s.</w:t>
      </w:r>
      <w:r w:rsidR="000903E0">
        <w:rPr>
          <w:rFonts w:ascii="Arial" w:hAnsi="Arial" w:cs="Arial"/>
          <w:lang w:val="en-GB"/>
        </w:rPr>
        <w:t xml:space="preserve"> </w:t>
      </w:r>
      <w:r w:rsidR="000903E0">
        <w:rPr>
          <w:rFonts w:ascii="Arial" w:hAnsi="Arial" w:cs="Arial"/>
          <w:szCs w:val="22"/>
        </w:rPr>
        <w:t xml:space="preserve">This support includes the provision of </w:t>
      </w:r>
      <w:r w:rsidR="00CA70A6">
        <w:rPr>
          <w:rFonts w:ascii="Arial" w:hAnsi="Arial" w:cs="Arial"/>
          <w:szCs w:val="22"/>
        </w:rPr>
        <w:t xml:space="preserve">camp </w:t>
      </w:r>
      <w:r w:rsidR="000903E0">
        <w:rPr>
          <w:rFonts w:ascii="Arial" w:hAnsi="Arial" w:cs="Arial"/>
          <w:szCs w:val="22"/>
        </w:rPr>
        <w:t>site supervision and contract monitoring when projects are under development and/or implementation</w:t>
      </w:r>
      <w:r w:rsidR="000903E0" w:rsidRPr="0019484B">
        <w:rPr>
          <w:rFonts w:ascii="Arial" w:hAnsi="Arial" w:cs="Arial"/>
          <w:szCs w:val="22"/>
        </w:rPr>
        <w:t>.</w:t>
      </w:r>
    </w:p>
    <w:p w14:paraId="4BECFB7E" w14:textId="77777777" w:rsidR="000903E0" w:rsidRDefault="000903E0" w:rsidP="000903E0">
      <w:pPr>
        <w:tabs>
          <w:tab w:val="left" w:pos="1276"/>
          <w:tab w:val="left" w:pos="1560"/>
        </w:tabs>
        <w:ind w:left="-284" w:right="-142"/>
        <w:rPr>
          <w:rFonts w:ascii="Arial" w:hAnsi="Arial" w:cs="Arial"/>
          <w:szCs w:val="22"/>
        </w:rPr>
      </w:pPr>
    </w:p>
    <w:p w14:paraId="218AE544" w14:textId="77777777" w:rsidR="00267454" w:rsidRPr="003441F6" w:rsidRDefault="00267454" w:rsidP="00AB5506">
      <w:pPr>
        <w:pStyle w:val="NoSpacing"/>
        <w:spacing w:after="120"/>
        <w:ind w:left="-284"/>
        <w:rPr>
          <w:rFonts w:ascii="Arial" w:hAnsi="Arial" w:cs="Arial"/>
          <w:b/>
          <w:i/>
          <w:color w:val="118ACB"/>
          <w:lang w:val="en-GB"/>
        </w:rPr>
      </w:pPr>
      <w:r w:rsidRPr="003441F6">
        <w:rPr>
          <w:rFonts w:ascii="Arial" w:hAnsi="Arial" w:cs="Arial"/>
          <w:b/>
          <w:color w:val="118ACB"/>
          <w:lang w:val="en-GB"/>
        </w:rPr>
        <w:t>SUMMARY</w:t>
      </w:r>
    </w:p>
    <w:p w14:paraId="49E904C7" w14:textId="79A7B454" w:rsidR="00F467C6" w:rsidRDefault="00F467C6" w:rsidP="00F467C6">
      <w:pPr>
        <w:pStyle w:val="NoSpacing"/>
        <w:spacing w:after="120"/>
        <w:ind w:left="-284"/>
        <w:rPr>
          <w:rFonts w:ascii="Arial" w:hAnsi="Arial" w:cs="Arial"/>
          <w:lang w:val="en-US"/>
        </w:rPr>
      </w:pPr>
      <w:r w:rsidRPr="00F467C6">
        <w:rPr>
          <w:rFonts w:ascii="Arial" w:hAnsi="Arial" w:cs="Arial"/>
          <w:lang w:val="en-US"/>
        </w:rPr>
        <w:t xml:space="preserve">The Consultant will be assigned to the OS </w:t>
      </w:r>
      <w:proofErr w:type="spellStart"/>
      <w:r w:rsidRPr="00F467C6">
        <w:rPr>
          <w:rFonts w:ascii="Arial" w:hAnsi="Arial" w:cs="Arial"/>
          <w:lang w:val="en-US"/>
        </w:rPr>
        <w:t>Programme</w:t>
      </w:r>
      <w:proofErr w:type="spellEnd"/>
      <w:r w:rsidRPr="00F467C6">
        <w:rPr>
          <w:rFonts w:ascii="Arial" w:hAnsi="Arial" w:cs="Arial"/>
          <w:lang w:val="en-US"/>
        </w:rPr>
        <w:t xml:space="preserve">, in particular the OS-B Branch (OS-BE Project Execution Section), to perform and execute </w:t>
      </w:r>
      <w:r w:rsidR="00AF57A6">
        <w:rPr>
          <w:rFonts w:ascii="Arial" w:hAnsi="Arial" w:cs="Arial"/>
          <w:lang w:val="en-US"/>
        </w:rPr>
        <w:t xml:space="preserve">mainly </w:t>
      </w:r>
      <w:r w:rsidRPr="00F467C6">
        <w:rPr>
          <w:rFonts w:ascii="Arial" w:hAnsi="Arial" w:cs="Arial"/>
          <w:lang w:val="en-US"/>
        </w:rPr>
        <w:t>Engineering</w:t>
      </w:r>
      <w:r w:rsidR="00AF57A6">
        <w:rPr>
          <w:rFonts w:ascii="Arial" w:hAnsi="Arial" w:cs="Arial"/>
          <w:lang w:val="en-US"/>
        </w:rPr>
        <w:t xml:space="preserve">, some </w:t>
      </w:r>
      <w:r w:rsidRPr="00F467C6">
        <w:rPr>
          <w:rFonts w:ascii="Arial" w:hAnsi="Arial" w:cs="Arial"/>
          <w:lang w:val="en-US"/>
        </w:rPr>
        <w:t>Base Services</w:t>
      </w:r>
      <w:r w:rsidR="00AF57A6">
        <w:rPr>
          <w:rFonts w:ascii="Arial" w:hAnsi="Arial" w:cs="Arial"/>
          <w:lang w:val="en-US"/>
        </w:rPr>
        <w:t>,</w:t>
      </w:r>
      <w:r w:rsidRPr="00F467C6">
        <w:rPr>
          <w:rFonts w:ascii="Arial" w:hAnsi="Arial" w:cs="Arial"/>
          <w:lang w:val="en-US"/>
        </w:rPr>
        <w:t xml:space="preserve"> and </w:t>
      </w:r>
      <w:r w:rsidR="00694382">
        <w:rPr>
          <w:rFonts w:ascii="Arial" w:hAnsi="Arial" w:cs="Arial"/>
          <w:lang w:val="en-US"/>
        </w:rPr>
        <w:t>A</w:t>
      </w:r>
      <w:r w:rsidRPr="00F467C6">
        <w:rPr>
          <w:rFonts w:ascii="Arial" w:hAnsi="Arial" w:cs="Arial"/>
          <w:lang w:val="en-US"/>
        </w:rPr>
        <w:t xml:space="preserve">dministrative </w:t>
      </w:r>
      <w:r w:rsidR="00694382">
        <w:rPr>
          <w:rFonts w:ascii="Arial" w:hAnsi="Arial" w:cs="Arial"/>
          <w:lang w:val="en-US"/>
        </w:rPr>
        <w:t>S</w:t>
      </w:r>
      <w:r w:rsidRPr="00F467C6">
        <w:rPr>
          <w:rFonts w:ascii="Arial" w:hAnsi="Arial" w:cs="Arial"/>
          <w:lang w:val="en-US"/>
        </w:rPr>
        <w:t xml:space="preserve">upport to the different </w:t>
      </w:r>
      <w:proofErr w:type="spellStart"/>
      <w:r w:rsidRPr="00F467C6">
        <w:rPr>
          <w:rFonts w:ascii="Arial" w:hAnsi="Arial" w:cs="Arial"/>
          <w:lang w:val="en-US"/>
        </w:rPr>
        <w:t>Programme</w:t>
      </w:r>
      <w:proofErr w:type="spellEnd"/>
      <w:r w:rsidRPr="00F467C6">
        <w:rPr>
          <w:rFonts w:ascii="Arial" w:hAnsi="Arial" w:cs="Arial"/>
          <w:lang w:val="en-US"/>
        </w:rPr>
        <w:t xml:space="preserve"> sites in accordance with the customer </w:t>
      </w:r>
      <w:r w:rsidR="00897CF3">
        <w:rPr>
          <w:rFonts w:ascii="Arial" w:hAnsi="Arial" w:cs="Arial"/>
          <w:lang w:val="en-US"/>
        </w:rPr>
        <w:t>tasking</w:t>
      </w:r>
      <w:r w:rsidRPr="00F467C6">
        <w:rPr>
          <w:rFonts w:ascii="Arial" w:hAnsi="Arial" w:cs="Arial"/>
          <w:lang w:val="en-US"/>
        </w:rPr>
        <w:t xml:space="preserve"> within the Area of Operations (AO). </w:t>
      </w:r>
    </w:p>
    <w:p w14:paraId="59C70012" w14:textId="46C06B46" w:rsidR="00F36286" w:rsidRPr="00F467C6" w:rsidRDefault="00F36286" w:rsidP="00F467C6">
      <w:pPr>
        <w:pStyle w:val="NoSpacing"/>
        <w:spacing w:after="120"/>
        <w:ind w:left="-284"/>
        <w:rPr>
          <w:rFonts w:ascii="Arial" w:hAnsi="Arial" w:cs="Arial"/>
          <w:lang w:val="en-US"/>
        </w:rPr>
      </w:pPr>
      <w:r>
        <w:rPr>
          <w:rFonts w:ascii="Arial" w:hAnsi="Arial" w:cs="Arial"/>
          <w:lang w:val="en-US"/>
        </w:rPr>
        <w:t>Main area of activit</w:t>
      </w:r>
      <w:r w:rsidR="00C15DAB">
        <w:rPr>
          <w:rFonts w:ascii="Arial" w:hAnsi="Arial" w:cs="Arial"/>
          <w:lang w:val="en-US"/>
        </w:rPr>
        <w:t>ies</w:t>
      </w:r>
      <w:r>
        <w:rPr>
          <w:rFonts w:ascii="Arial" w:hAnsi="Arial" w:cs="Arial"/>
          <w:lang w:val="en-US"/>
        </w:rPr>
        <w:t xml:space="preserve"> shall be</w:t>
      </w:r>
      <w:r w:rsidR="008E412D">
        <w:rPr>
          <w:rFonts w:ascii="Arial" w:hAnsi="Arial" w:cs="Arial"/>
          <w:lang w:val="en-US"/>
        </w:rPr>
        <w:t xml:space="preserve"> onsite</w:t>
      </w:r>
      <w:r>
        <w:rPr>
          <w:rFonts w:ascii="Arial" w:hAnsi="Arial" w:cs="Arial"/>
          <w:lang w:val="en-US"/>
        </w:rPr>
        <w:t xml:space="preserve"> </w:t>
      </w:r>
      <w:r w:rsidR="00C15DAB">
        <w:rPr>
          <w:rFonts w:ascii="Arial" w:hAnsi="Arial" w:cs="Arial"/>
          <w:lang w:val="en-US"/>
        </w:rPr>
        <w:t xml:space="preserve">military camp </w:t>
      </w:r>
      <w:r>
        <w:rPr>
          <w:rFonts w:ascii="Arial" w:hAnsi="Arial" w:cs="Arial"/>
          <w:lang w:val="en-US"/>
        </w:rPr>
        <w:t xml:space="preserve">Engineering Operation and Maintenance support, and </w:t>
      </w:r>
      <w:r w:rsidR="00C15DAB">
        <w:rPr>
          <w:rFonts w:ascii="Arial" w:hAnsi="Arial" w:cs="Arial"/>
          <w:lang w:val="en-US"/>
        </w:rPr>
        <w:t>other ad ’hoc</w:t>
      </w:r>
      <w:r>
        <w:rPr>
          <w:rFonts w:ascii="Arial" w:hAnsi="Arial" w:cs="Arial"/>
          <w:lang w:val="en-US"/>
        </w:rPr>
        <w:t xml:space="preserve"> activities as necessary. </w:t>
      </w:r>
      <w:r w:rsidR="008E412D">
        <w:rPr>
          <w:rFonts w:ascii="Arial" w:hAnsi="Arial" w:cs="Arial"/>
          <w:lang w:val="en-US"/>
        </w:rPr>
        <w:t xml:space="preserve">The </w:t>
      </w:r>
      <w:r w:rsidR="00591F6B">
        <w:rPr>
          <w:rFonts w:ascii="Arial" w:hAnsi="Arial" w:cs="Arial"/>
          <w:lang w:val="en-US"/>
        </w:rPr>
        <w:t>candidate</w:t>
      </w:r>
      <w:r w:rsidR="008E412D">
        <w:rPr>
          <w:rFonts w:ascii="Arial" w:hAnsi="Arial" w:cs="Arial"/>
          <w:lang w:val="en-US"/>
        </w:rPr>
        <w:t xml:space="preserve"> shall be deployed </w:t>
      </w:r>
      <w:r w:rsidR="00591F6B">
        <w:rPr>
          <w:rFonts w:ascii="Arial" w:hAnsi="Arial" w:cs="Arial"/>
          <w:lang w:val="en-US"/>
        </w:rPr>
        <w:t xml:space="preserve">on site 75% of </w:t>
      </w:r>
      <w:r w:rsidR="00897CF3">
        <w:rPr>
          <w:rFonts w:ascii="Arial" w:hAnsi="Arial" w:cs="Arial"/>
          <w:lang w:val="en-US"/>
        </w:rPr>
        <w:t>the calendar year</w:t>
      </w:r>
      <w:r w:rsidR="00591F6B">
        <w:rPr>
          <w:rFonts w:ascii="Arial" w:hAnsi="Arial" w:cs="Arial"/>
          <w:lang w:val="en-US"/>
        </w:rPr>
        <w:t>.</w:t>
      </w:r>
    </w:p>
    <w:p w14:paraId="77BB8014" w14:textId="77777777" w:rsidR="00F467C6" w:rsidRDefault="00F467C6" w:rsidP="00F467C6">
      <w:pPr>
        <w:pStyle w:val="NoSpacing"/>
        <w:spacing w:after="120"/>
        <w:ind w:left="-284"/>
        <w:rPr>
          <w:rFonts w:ascii="Arial" w:hAnsi="Arial" w:cs="Arial"/>
          <w:lang w:val="en-US"/>
        </w:rPr>
      </w:pPr>
      <w:r w:rsidRPr="00F467C6">
        <w:rPr>
          <w:rFonts w:ascii="Arial" w:hAnsi="Arial" w:cs="Arial"/>
          <w:lang w:val="en-US"/>
        </w:rPr>
        <w:t xml:space="preserve">More precisely, he/she is responsible for carrying out the following tasks and functions: </w:t>
      </w:r>
    </w:p>
    <w:p w14:paraId="162182F4" w14:textId="147C1843" w:rsidR="00267454" w:rsidRPr="003441F6" w:rsidRDefault="00267454" w:rsidP="00F467C6">
      <w:pPr>
        <w:pStyle w:val="NoSpacing"/>
        <w:spacing w:after="120"/>
        <w:ind w:left="-284"/>
        <w:rPr>
          <w:rFonts w:ascii="Arial" w:hAnsi="Arial" w:cs="Arial"/>
          <w:b/>
          <w:color w:val="118ACB"/>
          <w:lang w:val="en-GB"/>
        </w:rPr>
      </w:pPr>
      <w:r w:rsidRPr="003441F6">
        <w:rPr>
          <w:rFonts w:ascii="Arial" w:hAnsi="Arial" w:cs="Arial"/>
          <w:b/>
          <w:color w:val="118ACB"/>
          <w:lang w:val="en-GB"/>
        </w:rPr>
        <w:t>MAIN DELIVERABLES/SCOPE OF WORK</w:t>
      </w:r>
    </w:p>
    <w:p w14:paraId="5637A184" w14:textId="54898595" w:rsidR="004F7C47" w:rsidRPr="00015F6D" w:rsidRDefault="004F7C47" w:rsidP="004F7C47">
      <w:pPr>
        <w:pStyle w:val="Default"/>
        <w:numPr>
          <w:ilvl w:val="0"/>
          <w:numId w:val="7"/>
        </w:numPr>
        <w:spacing w:after="40"/>
        <w:ind w:left="360" w:hanging="360"/>
        <w:rPr>
          <w:sz w:val="20"/>
          <w:szCs w:val="20"/>
        </w:rPr>
      </w:pPr>
      <w:r>
        <w:rPr>
          <w:sz w:val="20"/>
          <w:szCs w:val="20"/>
        </w:rPr>
        <w:t xml:space="preserve">Assist customer in defining </w:t>
      </w:r>
      <w:r w:rsidR="00F87CB0">
        <w:rPr>
          <w:sz w:val="20"/>
          <w:szCs w:val="20"/>
        </w:rPr>
        <w:t xml:space="preserve">and writing </w:t>
      </w:r>
      <w:r>
        <w:rPr>
          <w:sz w:val="20"/>
          <w:szCs w:val="20"/>
        </w:rPr>
        <w:t>Statement of Requirement</w:t>
      </w:r>
      <w:r w:rsidR="00F87CB0">
        <w:rPr>
          <w:sz w:val="20"/>
          <w:szCs w:val="20"/>
        </w:rPr>
        <w:t>.</w:t>
      </w:r>
    </w:p>
    <w:p w14:paraId="3B29146C" w14:textId="647759F7" w:rsidR="00D35538" w:rsidRDefault="007C5D1A" w:rsidP="007C5D1A">
      <w:pPr>
        <w:pStyle w:val="Default"/>
        <w:numPr>
          <w:ilvl w:val="0"/>
          <w:numId w:val="7"/>
        </w:numPr>
        <w:spacing w:after="40"/>
        <w:ind w:left="360" w:hanging="360"/>
        <w:rPr>
          <w:sz w:val="20"/>
          <w:szCs w:val="20"/>
        </w:rPr>
      </w:pPr>
      <w:r>
        <w:rPr>
          <w:sz w:val="20"/>
          <w:szCs w:val="20"/>
        </w:rPr>
        <w:t>Prepare</w:t>
      </w:r>
      <w:r w:rsidR="00DF4707">
        <w:rPr>
          <w:sz w:val="20"/>
          <w:szCs w:val="20"/>
        </w:rPr>
        <w:t>, write,</w:t>
      </w:r>
      <w:r>
        <w:rPr>
          <w:sz w:val="20"/>
          <w:szCs w:val="20"/>
        </w:rPr>
        <w:t xml:space="preserve"> and review Statements of Work (SOW) which fully define the materiel or services requested</w:t>
      </w:r>
      <w:r w:rsidR="00D35538">
        <w:rPr>
          <w:sz w:val="20"/>
          <w:szCs w:val="20"/>
        </w:rPr>
        <w:t>.</w:t>
      </w:r>
    </w:p>
    <w:p w14:paraId="353F06EA" w14:textId="0458EA50" w:rsidR="007C5D1A" w:rsidRDefault="00D3442A" w:rsidP="007C5D1A">
      <w:pPr>
        <w:pStyle w:val="Default"/>
        <w:numPr>
          <w:ilvl w:val="0"/>
          <w:numId w:val="7"/>
        </w:numPr>
        <w:spacing w:after="40"/>
        <w:ind w:left="360" w:hanging="360"/>
        <w:rPr>
          <w:sz w:val="20"/>
          <w:szCs w:val="20"/>
        </w:rPr>
      </w:pPr>
      <w:r>
        <w:rPr>
          <w:sz w:val="20"/>
          <w:szCs w:val="20"/>
        </w:rPr>
        <w:t>C</w:t>
      </w:r>
      <w:r w:rsidR="007C5D1A">
        <w:rPr>
          <w:sz w:val="20"/>
          <w:szCs w:val="20"/>
        </w:rPr>
        <w:t>oordinate</w:t>
      </w:r>
      <w:r w:rsidR="00DF4707">
        <w:rPr>
          <w:sz w:val="20"/>
          <w:szCs w:val="20"/>
        </w:rPr>
        <w:t xml:space="preserve"> with Procurement Team</w:t>
      </w:r>
      <w:r w:rsidR="007C5D1A">
        <w:rPr>
          <w:sz w:val="20"/>
          <w:szCs w:val="20"/>
        </w:rPr>
        <w:t xml:space="preserve"> the related Requests for Proposals (RFPs)</w:t>
      </w:r>
      <w:r>
        <w:rPr>
          <w:sz w:val="20"/>
          <w:szCs w:val="20"/>
        </w:rPr>
        <w:t xml:space="preserve"> and local/International bidding process.</w:t>
      </w:r>
    </w:p>
    <w:p w14:paraId="23506C45" w14:textId="368486AE" w:rsidR="00D3442A" w:rsidRDefault="00BA0452" w:rsidP="007C5D1A">
      <w:pPr>
        <w:pStyle w:val="Default"/>
        <w:numPr>
          <w:ilvl w:val="0"/>
          <w:numId w:val="7"/>
        </w:numPr>
        <w:spacing w:after="40"/>
        <w:ind w:left="360" w:hanging="360"/>
        <w:rPr>
          <w:sz w:val="20"/>
          <w:szCs w:val="20"/>
        </w:rPr>
      </w:pPr>
      <w:r>
        <w:rPr>
          <w:sz w:val="20"/>
          <w:szCs w:val="20"/>
        </w:rPr>
        <w:t xml:space="preserve">Participate and </w:t>
      </w:r>
      <w:r w:rsidR="00581E54">
        <w:rPr>
          <w:sz w:val="20"/>
          <w:szCs w:val="20"/>
        </w:rPr>
        <w:t>coordinate</w:t>
      </w:r>
      <w:r>
        <w:rPr>
          <w:sz w:val="20"/>
          <w:szCs w:val="20"/>
        </w:rPr>
        <w:t xml:space="preserve"> the </w:t>
      </w:r>
      <w:r w:rsidR="002D2663">
        <w:rPr>
          <w:sz w:val="20"/>
          <w:szCs w:val="20"/>
        </w:rPr>
        <w:t xml:space="preserve">RFP </w:t>
      </w:r>
      <w:r>
        <w:rPr>
          <w:sz w:val="20"/>
          <w:szCs w:val="20"/>
        </w:rPr>
        <w:t>technical evaluation</w:t>
      </w:r>
      <w:r w:rsidR="002D2663">
        <w:rPr>
          <w:sz w:val="20"/>
          <w:szCs w:val="20"/>
        </w:rPr>
        <w:t xml:space="preserve"> and selection process.</w:t>
      </w:r>
    </w:p>
    <w:p w14:paraId="166E9D33" w14:textId="4C446CA2" w:rsidR="000C6E93" w:rsidRDefault="007C5D1A" w:rsidP="007C5D1A">
      <w:pPr>
        <w:pStyle w:val="Default"/>
        <w:numPr>
          <w:ilvl w:val="0"/>
          <w:numId w:val="7"/>
        </w:numPr>
        <w:spacing w:after="40"/>
        <w:ind w:left="360" w:hanging="360"/>
        <w:rPr>
          <w:sz w:val="20"/>
          <w:szCs w:val="20"/>
        </w:rPr>
      </w:pPr>
      <w:r>
        <w:rPr>
          <w:sz w:val="20"/>
          <w:szCs w:val="20"/>
        </w:rPr>
        <w:t xml:space="preserve">Monitor contractors’ </w:t>
      </w:r>
      <w:r w:rsidR="002D2663">
        <w:rPr>
          <w:sz w:val="20"/>
          <w:szCs w:val="20"/>
        </w:rPr>
        <w:t xml:space="preserve">onsite </w:t>
      </w:r>
      <w:r w:rsidR="003E5287">
        <w:rPr>
          <w:sz w:val="20"/>
          <w:szCs w:val="20"/>
        </w:rPr>
        <w:t xml:space="preserve">SOW </w:t>
      </w:r>
      <w:r w:rsidR="002D2663">
        <w:rPr>
          <w:sz w:val="20"/>
          <w:szCs w:val="20"/>
        </w:rPr>
        <w:t xml:space="preserve">execution and </w:t>
      </w:r>
      <w:r>
        <w:rPr>
          <w:sz w:val="20"/>
          <w:szCs w:val="20"/>
        </w:rPr>
        <w:t>performance</w:t>
      </w:r>
      <w:r w:rsidR="00581E54">
        <w:rPr>
          <w:sz w:val="20"/>
          <w:szCs w:val="20"/>
        </w:rPr>
        <w:t>.</w:t>
      </w:r>
    </w:p>
    <w:p w14:paraId="4DF90E35" w14:textId="6A6A2B4A" w:rsidR="007C5D1A" w:rsidRDefault="000C6E93" w:rsidP="007C5D1A">
      <w:pPr>
        <w:pStyle w:val="Default"/>
        <w:numPr>
          <w:ilvl w:val="0"/>
          <w:numId w:val="7"/>
        </w:numPr>
        <w:spacing w:after="40"/>
        <w:ind w:left="360" w:hanging="360"/>
        <w:rPr>
          <w:sz w:val="20"/>
          <w:szCs w:val="20"/>
        </w:rPr>
      </w:pPr>
      <w:r w:rsidRPr="008D0B6C">
        <w:rPr>
          <w:sz w:val="20"/>
          <w:szCs w:val="20"/>
        </w:rPr>
        <w:t>E</w:t>
      </w:r>
      <w:r w:rsidR="007C5D1A" w:rsidRPr="008D0B6C">
        <w:rPr>
          <w:sz w:val="20"/>
          <w:szCs w:val="20"/>
        </w:rPr>
        <w:t>nsure that technical contractual conditions are fulfilled and propose corrective actions as required</w:t>
      </w:r>
      <w:r w:rsidR="00581E54" w:rsidRPr="008D0B6C">
        <w:rPr>
          <w:sz w:val="20"/>
          <w:szCs w:val="20"/>
        </w:rPr>
        <w:t>.</w:t>
      </w:r>
      <w:r w:rsidR="007C5D1A" w:rsidRPr="008D0B6C">
        <w:rPr>
          <w:sz w:val="20"/>
          <w:szCs w:val="20"/>
        </w:rPr>
        <w:t xml:space="preserve"> </w:t>
      </w:r>
    </w:p>
    <w:p w14:paraId="2910D45B" w14:textId="561A67B1" w:rsidR="004D3B9A" w:rsidRDefault="004D3B9A" w:rsidP="004D3B9A">
      <w:pPr>
        <w:pStyle w:val="Default"/>
        <w:numPr>
          <w:ilvl w:val="0"/>
          <w:numId w:val="7"/>
        </w:numPr>
        <w:spacing w:after="40"/>
        <w:ind w:left="360" w:hanging="360"/>
        <w:rPr>
          <w:sz w:val="20"/>
          <w:szCs w:val="20"/>
        </w:rPr>
      </w:pPr>
      <w:r>
        <w:rPr>
          <w:sz w:val="20"/>
          <w:szCs w:val="20"/>
        </w:rPr>
        <w:t xml:space="preserve">Participate in the development and implementation of a </w:t>
      </w:r>
      <w:r w:rsidR="00491C7C">
        <w:rPr>
          <w:sz w:val="20"/>
          <w:szCs w:val="20"/>
        </w:rPr>
        <w:t>Q</w:t>
      </w:r>
      <w:r>
        <w:rPr>
          <w:sz w:val="20"/>
          <w:szCs w:val="20"/>
        </w:rPr>
        <w:t xml:space="preserve">uality </w:t>
      </w:r>
      <w:r w:rsidR="00491C7C">
        <w:rPr>
          <w:sz w:val="20"/>
          <w:szCs w:val="20"/>
        </w:rPr>
        <w:t>A</w:t>
      </w:r>
      <w:r>
        <w:rPr>
          <w:sz w:val="20"/>
          <w:szCs w:val="20"/>
        </w:rPr>
        <w:t xml:space="preserve">ssurance surveillance plan. </w:t>
      </w:r>
    </w:p>
    <w:p w14:paraId="1870B166" w14:textId="05AF6B06" w:rsidR="008D0B6C" w:rsidRPr="008476E3" w:rsidRDefault="002B75C2" w:rsidP="008476E3">
      <w:pPr>
        <w:pStyle w:val="Default"/>
        <w:numPr>
          <w:ilvl w:val="0"/>
          <w:numId w:val="7"/>
        </w:numPr>
        <w:spacing w:after="40"/>
        <w:ind w:left="360" w:hanging="360"/>
        <w:rPr>
          <w:sz w:val="20"/>
          <w:szCs w:val="20"/>
        </w:rPr>
      </w:pPr>
      <w:r w:rsidRPr="008D0B6C">
        <w:rPr>
          <w:sz w:val="20"/>
          <w:szCs w:val="20"/>
        </w:rPr>
        <w:t>Perform</w:t>
      </w:r>
      <w:r w:rsidR="000C6E93" w:rsidRPr="008D0B6C">
        <w:rPr>
          <w:sz w:val="20"/>
          <w:szCs w:val="20"/>
        </w:rPr>
        <w:t xml:space="preserve"> </w:t>
      </w:r>
      <w:r w:rsidR="001C6D8F" w:rsidRPr="008D0B6C">
        <w:rPr>
          <w:sz w:val="20"/>
          <w:szCs w:val="20"/>
        </w:rPr>
        <w:t xml:space="preserve">daily </w:t>
      </w:r>
      <w:r w:rsidR="000C6E93" w:rsidRPr="008D0B6C">
        <w:rPr>
          <w:sz w:val="20"/>
          <w:szCs w:val="20"/>
        </w:rPr>
        <w:t>contractor surveillance</w:t>
      </w:r>
      <w:r w:rsidR="000751B2" w:rsidRPr="008D0B6C">
        <w:rPr>
          <w:sz w:val="20"/>
          <w:szCs w:val="20"/>
        </w:rPr>
        <w:t>,</w:t>
      </w:r>
      <w:r w:rsidR="008D0B6C" w:rsidRPr="008D0B6C">
        <w:rPr>
          <w:sz w:val="20"/>
          <w:szCs w:val="20"/>
        </w:rPr>
        <w:t xml:space="preserve"> and</w:t>
      </w:r>
      <w:r w:rsidR="000751B2" w:rsidRPr="008D0B6C">
        <w:rPr>
          <w:sz w:val="20"/>
          <w:szCs w:val="20"/>
        </w:rPr>
        <w:t xml:space="preserve"> </w:t>
      </w:r>
      <w:r w:rsidR="000C6E93" w:rsidRPr="008D0B6C">
        <w:rPr>
          <w:sz w:val="20"/>
          <w:szCs w:val="20"/>
        </w:rPr>
        <w:t xml:space="preserve">quality </w:t>
      </w:r>
      <w:r w:rsidR="001C6D8F" w:rsidRPr="008D0B6C">
        <w:rPr>
          <w:sz w:val="20"/>
          <w:szCs w:val="20"/>
        </w:rPr>
        <w:t>control</w:t>
      </w:r>
      <w:r w:rsidR="008D0B6C" w:rsidRPr="008D0B6C">
        <w:rPr>
          <w:sz w:val="20"/>
          <w:szCs w:val="20"/>
        </w:rPr>
        <w:t>.</w:t>
      </w:r>
      <w:r w:rsidR="008D0B6C" w:rsidRPr="008476E3">
        <w:rPr>
          <w:sz w:val="20"/>
          <w:szCs w:val="20"/>
        </w:rPr>
        <w:t xml:space="preserve"> </w:t>
      </w:r>
    </w:p>
    <w:p w14:paraId="2412BE66" w14:textId="77777777" w:rsidR="0031424C" w:rsidRDefault="0031424C" w:rsidP="0031424C">
      <w:pPr>
        <w:pStyle w:val="Default"/>
        <w:numPr>
          <w:ilvl w:val="0"/>
          <w:numId w:val="7"/>
        </w:numPr>
        <w:spacing w:after="40"/>
        <w:ind w:left="360" w:hanging="360"/>
        <w:rPr>
          <w:sz w:val="20"/>
          <w:szCs w:val="20"/>
        </w:rPr>
      </w:pPr>
      <w:r>
        <w:rPr>
          <w:sz w:val="20"/>
          <w:szCs w:val="20"/>
        </w:rPr>
        <w:t>E</w:t>
      </w:r>
      <w:r w:rsidRPr="008D0B6C">
        <w:rPr>
          <w:sz w:val="20"/>
          <w:szCs w:val="20"/>
        </w:rPr>
        <w:t>valuate contractor monthly performance data.</w:t>
      </w:r>
    </w:p>
    <w:p w14:paraId="540CFD5D" w14:textId="3CFD0742" w:rsidR="00D82899" w:rsidRPr="008D0B6C" w:rsidRDefault="008D0B6C" w:rsidP="007C5D1A">
      <w:pPr>
        <w:pStyle w:val="Default"/>
        <w:numPr>
          <w:ilvl w:val="0"/>
          <w:numId w:val="7"/>
        </w:numPr>
        <w:spacing w:after="40"/>
        <w:ind w:left="360" w:hanging="360"/>
        <w:rPr>
          <w:sz w:val="20"/>
          <w:szCs w:val="20"/>
        </w:rPr>
      </w:pPr>
      <w:r w:rsidRPr="008D0B6C">
        <w:rPr>
          <w:sz w:val="20"/>
          <w:szCs w:val="20"/>
        </w:rPr>
        <w:t xml:space="preserve">Issue </w:t>
      </w:r>
      <w:r w:rsidR="0031424C" w:rsidRPr="008D0B6C">
        <w:rPr>
          <w:sz w:val="20"/>
          <w:szCs w:val="20"/>
        </w:rPr>
        <w:t>Non-Conformity</w:t>
      </w:r>
      <w:r w:rsidRPr="008D0B6C">
        <w:rPr>
          <w:sz w:val="20"/>
          <w:szCs w:val="20"/>
        </w:rPr>
        <w:t xml:space="preserve"> Report when applicable</w:t>
      </w:r>
      <w:r w:rsidR="008476E3">
        <w:rPr>
          <w:sz w:val="20"/>
          <w:szCs w:val="20"/>
        </w:rPr>
        <w:t xml:space="preserve">, and monitor </w:t>
      </w:r>
      <w:r w:rsidR="008476E3" w:rsidRPr="008D0B6C">
        <w:rPr>
          <w:sz w:val="20"/>
          <w:szCs w:val="20"/>
        </w:rPr>
        <w:t>contractor CAPA (Corrective and Preventive Actions) completion.</w:t>
      </w:r>
    </w:p>
    <w:p w14:paraId="4FBD129B" w14:textId="46030322" w:rsidR="008E2382" w:rsidRDefault="008E2382" w:rsidP="007C5D1A">
      <w:pPr>
        <w:pStyle w:val="Default"/>
        <w:numPr>
          <w:ilvl w:val="0"/>
          <w:numId w:val="7"/>
        </w:numPr>
        <w:spacing w:after="40"/>
        <w:ind w:left="360" w:hanging="360"/>
        <w:rPr>
          <w:sz w:val="20"/>
          <w:szCs w:val="20"/>
        </w:rPr>
      </w:pPr>
      <w:r w:rsidRPr="00015F6D">
        <w:rPr>
          <w:sz w:val="20"/>
          <w:szCs w:val="20"/>
        </w:rPr>
        <w:t>Re</w:t>
      </w:r>
      <w:r w:rsidR="00F22828">
        <w:rPr>
          <w:sz w:val="20"/>
          <w:szCs w:val="20"/>
        </w:rPr>
        <w:t>gularly re</w:t>
      </w:r>
      <w:r w:rsidRPr="00015F6D">
        <w:rPr>
          <w:sz w:val="20"/>
          <w:szCs w:val="20"/>
        </w:rPr>
        <w:t>port</w:t>
      </w:r>
      <w:r w:rsidR="00015F6D" w:rsidRPr="00015F6D">
        <w:rPr>
          <w:sz w:val="20"/>
          <w:szCs w:val="20"/>
        </w:rPr>
        <w:t xml:space="preserve"> activities</w:t>
      </w:r>
      <w:r w:rsidRPr="00015F6D">
        <w:rPr>
          <w:sz w:val="20"/>
          <w:szCs w:val="20"/>
        </w:rPr>
        <w:t xml:space="preserve"> to </w:t>
      </w:r>
      <w:r w:rsidR="00015F6D" w:rsidRPr="00015F6D">
        <w:rPr>
          <w:sz w:val="20"/>
          <w:szCs w:val="20"/>
        </w:rPr>
        <w:t xml:space="preserve">the </w:t>
      </w:r>
      <w:r w:rsidRPr="00015F6D">
        <w:rPr>
          <w:sz w:val="20"/>
          <w:szCs w:val="20"/>
        </w:rPr>
        <w:t>hierarchy</w:t>
      </w:r>
      <w:r w:rsidR="00015F6D" w:rsidRPr="00015F6D">
        <w:rPr>
          <w:sz w:val="20"/>
          <w:szCs w:val="20"/>
        </w:rPr>
        <w:t>.</w:t>
      </w:r>
    </w:p>
    <w:p w14:paraId="325F8EEC" w14:textId="14A88BA1" w:rsidR="00863424" w:rsidRPr="00863424" w:rsidRDefault="00863424" w:rsidP="00863424">
      <w:pPr>
        <w:pStyle w:val="Default"/>
        <w:numPr>
          <w:ilvl w:val="0"/>
          <w:numId w:val="7"/>
        </w:numPr>
        <w:spacing w:after="40"/>
        <w:ind w:left="360" w:hanging="360"/>
        <w:rPr>
          <w:sz w:val="20"/>
          <w:szCs w:val="20"/>
        </w:rPr>
      </w:pPr>
      <w:r w:rsidRPr="00863424">
        <w:rPr>
          <w:sz w:val="20"/>
          <w:szCs w:val="20"/>
        </w:rPr>
        <w:t xml:space="preserve">Preparing </w:t>
      </w:r>
      <w:r w:rsidR="00491C7C">
        <w:rPr>
          <w:sz w:val="20"/>
          <w:szCs w:val="20"/>
        </w:rPr>
        <w:t xml:space="preserve">regular </w:t>
      </w:r>
      <w:r w:rsidRPr="00863424">
        <w:rPr>
          <w:sz w:val="20"/>
          <w:szCs w:val="20"/>
        </w:rPr>
        <w:t>correspondence, presentations, reports, and statistics.</w:t>
      </w:r>
    </w:p>
    <w:p w14:paraId="76512785" w14:textId="166BB85B" w:rsidR="003E5287" w:rsidRPr="00863424" w:rsidRDefault="003E5287" w:rsidP="007C5D1A">
      <w:pPr>
        <w:pStyle w:val="Default"/>
        <w:numPr>
          <w:ilvl w:val="0"/>
          <w:numId w:val="7"/>
        </w:numPr>
        <w:spacing w:after="40"/>
        <w:ind w:left="360" w:hanging="360"/>
        <w:rPr>
          <w:sz w:val="20"/>
          <w:szCs w:val="20"/>
        </w:rPr>
      </w:pPr>
      <w:r w:rsidRPr="00863424">
        <w:rPr>
          <w:sz w:val="20"/>
          <w:szCs w:val="20"/>
        </w:rPr>
        <w:t xml:space="preserve">Attend </w:t>
      </w:r>
      <w:r w:rsidR="00863424">
        <w:rPr>
          <w:sz w:val="20"/>
          <w:szCs w:val="20"/>
        </w:rPr>
        <w:t xml:space="preserve">and chair </w:t>
      </w:r>
      <w:r w:rsidRPr="00863424">
        <w:rPr>
          <w:sz w:val="20"/>
          <w:szCs w:val="20"/>
        </w:rPr>
        <w:t xml:space="preserve">meetings </w:t>
      </w:r>
      <w:r w:rsidR="00863424">
        <w:rPr>
          <w:sz w:val="20"/>
          <w:szCs w:val="20"/>
        </w:rPr>
        <w:t>when</w:t>
      </w:r>
      <w:r w:rsidRPr="00863424">
        <w:rPr>
          <w:sz w:val="20"/>
          <w:szCs w:val="20"/>
        </w:rPr>
        <w:t xml:space="preserve"> required.</w:t>
      </w:r>
    </w:p>
    <w:p w14:paraId="03F62873" w14:textId="77DEA93D" w:rsidR="009C3E04" w:rsidRDefault="00D309C4" w:rsidP="007C5D1A">
      <w:pPr>
        <w:pStyle w:val="Default"/>
        <w:numPr>
          <w:ilvl w:val="0"/>
          <w:numId w:val="7"/>
        </w:numPr>
        <w:spacing w:after="40"/>
        <w:ind w:left="360" w:hanging="360"/>
        <w:rPr>
          <w:sz w:val="20"/>
          <w:szCs w:val="20"/>
        </w:rPr>
      </w:pPr>
      <w:r>
        <w:rPr>
          <w:sz w:val="20"/>
          <w:szCs w:val="20"/>
        </w:rPr>
        <w:lastRenderedPageBreak/>
        <w:t xml:space="preserve">Monitor and </w:t>
      </w:r>
      <w:r w:rsidR="00591808">
        <w:rPr>
          <w:sz w:val="20"/>
          <w:szCs w:val="20"/>
        </w:rPr>
        <w:t>manage</w:t>
      </w:r>
      <w:r w:rsidR="009C3E04">
        <w:rPr>
          <w:sz w:val="20"/>
          <w:szCs w:val="20"/>
        </w:rPr>
        <w:t xml:space="preserve"> the</w:t>
      </w:r>
      <w:r w:rsidR="00C17C32">
        <w:rPr>
          <w:sz w:val="20"/>
          <w:szCs w:val="20"/>
        </w:rPr>
        <w:t xml:space="preserve"> typical </w:t>
      </w:r>
      <w:r w:rsidR="009C3E04">
        <w:rPr>
          <w:sz w:val="20"/>
          <w:szCs w:val="20"/>
        </w:rPr>
        <w:t xml:space="preserve">military camps </w:t>
      </w:r>
      <w:r w:rsidR="00C17C32">
        <w:rPr>
          <w:sz w:val="20"/>
          <w:szCs w:val="20"/>
        </w:rPr>
        <w:t xml:space="preserve">Engineering Technical </w:t>
      </w:r>
      <w:r w:rsidR="00A44718">
        <w:rPr>
          <w:sz w:val="20"/>
          <w:szCs w:val="20"/>
        </w:rPr>
        <w:t xml:space="preserve">Operation and Maintenance (O&amp;M) following </w:t>
      </w:r>
      <w:r w:rsidR="00C17C32">
        <w:rPr>
          <w:sz w:val="20"/>
          <w:szCs w:val="20"/>
        </w:rPr>
        <w:t>contracts:</w:t>
      </w:r>
    </w:p>
    <w:p w14:paraId="2EC6DE75" w14:textId="524648EC" w:rsidR="00A44718" w:rsidRDefault="00591808" w:rsidP="00F63596">
      <w:pPr>
        <w:pStyle w:val="Default"/>
        <w:numPr>
          <w:ilvl w:val="4"/>
          <w:numId w:val="7"/>
        </w:numPr>
        <w:spacing w:after="40"/>
        <w:ind w:left="360" w:hanging="360"/>
        <w:rPr>
          <w:sz w:val="20"/>
          <w:szCs w:val="20"/>
        </w:rPr>
      </w:pPr>
      <w:r>
        <w:rPr>
          <w:sz w:val="20"/>
          <w:szCs w:val="20"/>
        </w:rPr>
        <w:t>-</w:t>
      </w:r>
      <w:r w:rsidR="00A44718">
        <w:rPr>
          <w:sz w:val="20"/>
          <w:szCs w:val="20"/>
        </w:rPr>
        <w:t xml:space="preserve">Power Production </w:t>
      </w:r>
      <w:r w:rsidR="00896837">
        <w:rPr>
          <w:sz w:val="20"/>
          <w:szCs w:val="20"/>
        </w:rPr>
        <w:t>O&amp;M.</w:t>
      </w:r>
    </w:p>
    <w:p w14:paraId="675EB4A0" w14:textId="7D3EDD44" w:rsidR="00896837" w:rsidRDefault="00F63596" w:rsidP="00F63596">
      <w:pPr>
        <w:pStyle w:val="Default"/>
        <w:numPr>
          <w:ilvl w:val="4"/>
          <w:numId w:val="7"/>
        </w:numPr>
        <w:spacing w:after="40"/>
        <w:ind w:left="360" w:hanging="360"/>
        <w:rPr>
          <w:sz w:val="20"/>
          <w:szCs w:val="20"/>
        </w:rPr>
      </w:pPr>
      <w:r>
        <w:rPr>
          <w:sz w:val="20"/>
          <w:szCs w:val="20"/>
        </w:rPr>
        <w:t>-</w:t>
      </w:r>
      <w:r w:rsidR="00896837">
        <w:rPr>
          <w:sz w:val="20"/>
          <w:szCs w:val="20"/>
        </w:rPr>
        <w:t xml:space="preserve">Water Purification System and </w:t>
      </w:r>
      <w:r w:rsidR="003718CE">
        <w:rPr>
          <w:sz w:val="20"/>
          <w:szCs w:val="20"/>
        </w:rPr>
        <w:t xml:space="preserve">Distribution </w:t>
      </w:r>
      <w:r w:rsidR="00896837">
        <w:rPr>
          <w:sz w:val="20"/>
          <w:szCs w:val="20"/>
        </w:rPr>
        <w:t>Network O&amp;M</w:t>
      </w:r>
      <w:r w:rsidR="003718CE">
        <w:rPr>
          <w:sz w:val="20"/>
          <w:szCs w:val="20"/>
        </w:rPr>
        <w:t>.</w:t>
      </w:r>
    </w:p>
    <w:p w14:paraId="019EAB7C" w14:textId="37B40CAC" w:rsidR="00896837" w:rsidRDefault="00F63596" w:rsidP="00F63596">
      <w:pPr>
        <w:pStyle w:val="Default"/>
        <w:numPr>
          <w:ilvl w:val="4"/>
          <w:numId w:val="7"/>
        </w:numPr>
        <w:spacing w:after="40"/>
        <w:ind w:left="360" w:hanging="360"/>
        <w:rPr>
          <w:sz w:val="20"/>
          <w:szCs w:val="20"/>
        </w:rPr>
      </w:pPr>
      <w:r>
        <w:rPr>
          <w:sz w:val="20"/>
          <w:szCs w:val="20"/>
        </w:rPr>
        <w:t>-</w:t>
      </w:r>
      <w:r w:rsidR="00896837">
        <w:rPr>
          <w:sz w:val="20"/>
          <w:szCs w:val="20"/>
        </w:rPr>
        <w:t xml:space="preserve">Waste Water Treatment Plant </w:t>
      </w:r>
      <w:r w:rsidR="003718CE">
        <w:rPr>
          <w:sz w:val="20"/>
          <w:szCs w:val="20"/>
        </w:rPr>
        <w:t xml:space="preserve">and Collection Network </w:t>
      </w:r>
      <w:r w:rsidR="00896837">
        <w:rPr>
          <w:sz w:val="20"/>
          <w:szCs w:val="20"/>
        </w:rPr>
        <w:t>O&amp;M</w:t>
      </w:r>
      <w:r w:rsidR="003718CE">
        <w:rPr>
          <w:sz w:val="20"/>
          <w:szCs w:val="20"/>
        </w:rPr>
        <w:t>.</w:t>
      </w:r>
    </w:p>
    <w:p w14:paraId="0C3FF05C" w14:textId="1DE5BFD4" w:rsidR="00A44718" w:rsidRDefault="00F63596" w:rsidP="00F63596">
      <w:pPr>
        <w:pStyle w:val="Default"/>
        <w:numPr>
          <w:ilvl w:val="4"/>
          <w:numId w:val="7"/>
        </w:numPr>
        <w:spacing w:after="40"/>
        <w:ind w:left="360" w:hanging="360"/>
        <w:rPr>
          <w:sz w:val="20"/>
          <w:szCs w:val="20"/>
        </w:rPr>
      </w:pPr>
      <w:r>
        <w:rPr>
          <w:sz w:val="20"/>
          <w:szCs w:val="20"/>
        </w:rPr>
        <w:t>-</w:t>
      </w:r>
      <w:r w:rsidR="00896837">
        <w:rPr>
          <w:sz w:val="20"/>
          <w:szCs w:val="20"/>
        </w:rPr>
        <w:t>Waste and Hazardous Material Collection and Disposal.</w:t>
      </w:r>
    </w:p>
    <w:p w14:paraId="2BFEC823" w14:textId="4D213B9B" w:rsidR="00F63596" w:rsidRDefault="00F63596" w:rsidP="00F63596">
      <w:pPr>
        <w:pStyle w:val="Default"/>
        <w:numPr>
          <w:ilvl w:val="4"/>
          <w:numId w:val="7"/>
        </w:numPr>
        <w:spacing w:after="40"/>
        <w:ind w:left="360" w:hanging="360"/>
        <w:rPr>
          <w:sz w:val="20"/>
          <w:szCs w:val="20"/>
        </w:rPr>
      </w:pPr>
      <w:r>
        <w:rPr>
          <w:sz w:val="20"/>
          <w:szCs w:val="20"/>
        </w:rPr>
        <w:t xml:space="preserve">-Road and Grounds </w:t>
      </w:r>
      <w:r w:rsidR="003718CE">
        <w:rPr>
          <w:sz w:val="20"/>
          <w:szCs w:val="20"/>
        </w:rPr>
        <w:t>M</w:t>
      </w:r>
      <w:r>
        <w:rPr>
          <w:sz w:val="20"/>
          <w:szCs w:val="20"/>
        </w:rPr>
        <w:t>aintenance.</w:t>
      </w:r>
    </w:p>
    <w:p w14:paraId="46673819" w14:textId="59F12DCF" w:rsidR="00F63596" w:rsidRDefault="00F63596" w:rsidP="00F63596">
      <w:pPr>
        <w:pStyle w:val="Default"/>
        <w:numPr>
          <w:ilvl w:val="4"/>
          <w:numId w:val="7"/>
        </w:numPr>
        <w:spacing w:after="40"/>
        <w:ind w:left="360" w:hanging="360"/>
        <w:rPr>
          <w:sz w:val="20"/>
          <w:szCs w:val="20"/>
        </w:rPr>
      </w:pPr>
      <w:r>
        <w:rPr>
          <w:sz w:val="20"/>
          <w:szCs w:val="20"/>
        </w:rPr>
        <w:t>-Building Facility and Infrastructure Maintenance.</w:t>
      </w:r>
    </w:p>
    <w:p w14:paraId="3FDB24B5" w14:textId="77C09CF3" w:rsidR="00F63596" w:rsidRDefault="00F63596" w:rsidP="00F63596">
      <w:pPr>
        <w:pStyle w:val="Default"/>
        <w:numPr>
          <w:ilvl w:val="4"/>
          <w:numId w:val="7"/>
        </w:numPr>
        <w:spacing w:after="40"/>
        <w:ind w:left="360" w:hanging="360"/>
        <w:rPr>
          <w:sz w:val="20"/>
          <w:szCs w:val="20"/>
        </w:rPr>
      </w:pPr>
      <w:r>
        <w:rPr>
          <w:sz w:val="20"/>
          <w:szCs w:val="20"/>
        </w:rPr>
        <w:t>-</w:t>
      </w:r>
      <w:r w:rsidR="00CB5AE2">
        <w:rPr>
          <w:sz w:val="20"/>
          <w:szCs w:val="20"/>
        </w:rPr>
        <w:t>Airfield, Helipad, and Runway Maintenance.</w:t>
      </w:r>
    </w:p>
    <w:p w14:paraId="7B610F8B" w14:textId="2DB77D49" w:rsidR="00AC17F4" w:rsidRDefault="00AC17F4" w:rsidP="00F63596">
      <w:pPr>
        <w:pStyle w:val="Default"/>
        <w:numPr>
          <w:ilvl w:val="4"/>
          <w:numId w:val="7"/>
        </w:numPr>
        <w:spacing w:after="40"/>
        <w:ind w:left="360" w:hanging="360"/>
        <w:rPr>
          <w:sz w:val="20"/>
          <w:szCs w:val="20"/>
        </w:rPr>
      </w:pPr>
      <w:r>
        <w:rPr>
          <w:sz w:val="20"/>
          <w:szCs w:val="20"/>
        </w:rPr>
        <w:t>-Rental of Asset, such as containers, portable Heaters and Coolers.</w:t>
      </w:r>
    </w:p>
    <w:p w14:paraId="464639CF" w14:textId="4679CC8D" w:rsidR="00BD7241" w:rsidRDefault="00BD7241" w:rsidP="00F63596">
      <w:pPr>
        <w:pStyle w:val="Default"/>
        <w:numPr>
          <w:ilvl w:val="4"/>
          <w:numId w:val="7"/>
        </w:numPr>
        <w:spacing w:after="40"/>
        <w:ind w:left="360" w:hanging="360"/>
        <w:rPr>
          <w:sz w:val="20"/>
          <w:szCs w:val="20"/>
        </w:rPr>
      </w:pPr>
      <w:r>
        <w:rPr>
          <w:sz w:val="20"/>
          <w:szCs w:val="20"/>
        </w:rPr>
        <w:t xml:space="preserve">-Minor New Work, </w:t>
      </w:r>
      <w:r w:rsidR="00C53510">
        <w:rPr>
          <w:sz w:val="20"/>
          <w:szCs w:val="20"/>
        </w:rPr>
        <w:t xml:space="preserve">Minor </w:t>
      </w:r>
      <w:r>
        <w:rPr>
          <w:sz w:val="20"/>
          <w:szCs w:val="20"/>
        </w:rPr>
        <w:t>Construction and Refurbishment Project.</w:t>
      </w:r>
    </w:p>
    <w:p w14:paraId="3C912F81" w14:textId="77777777" w:rsidR="007C5D1A" w:rsidRDefault="007C5D1A" w:rsidP="007C5D1A">
      <w:pPr>
        <w:pStyle w:val="Default"/>
        <w:numPr>
          <w:ilvl w:val="0"/>
          <w:numId w:val="7"/>
        </w:numPr>
        <w:spacing w:after="40"/>
        <w:ind w:left="360" w:hanging="360"/>
        <w:rPr>
          <w:sz w:val="20"/>
          <w:szCs w:val="20"/>
        </w:rPr>
      </w:pPr>
      <w:r>
        <w:rPr>
          <w:sz w:val="20"/>
          <w:szCs w:val="20"/>
        </w:rPr>
        <w:t xml:space="preserve">Review and submit reports and analyses in support of existing or proposed projects. </w:t>
      </w:r>
    </w:p>
    <w:p w14:paraId="28D84321" w14:textId="74994CFE" w:rsidR="007C5D1A" w:rsidRDefault="007C5D1A" w:rsidP="007C5D1A">
      <w:pPr>
        <w:pStyle w:val="Default"/>
        <w:numPr>
          <w:ilvl w:val="0"/>
          <w:numId w:val="7"/>
        </w:numPr>
        <w:ind w:left="360" w:hanging="360"/>
        <w:rPr>
          <w:sz w:val="20"/>
          <w:szCs w:val="20"/>
        </w:rPr>
      </w:pPr>
      <w:r>
        <w:rPr>
          <w:sz w:val="20"/>
          <w:szCs w:val="20"/>
        </w:rPr>
        <w:t>Provide specialist expertise in support of NATO and national in-theatre operations</w:t>
      </w:r>
      <w:r w:rsidR="00C53510">
        <w:rPr>
          <w:sz w:val="20"/>
          <w:szCs w:val="20"/>
        </w:rPr>
        <w:t>.</w:t>
      </w:r>
    </w:p>
    <w:p w14:paraId="733F817A" w14:textId="0784B0F8" w:rsidR="00DE7B05" w:rsidRPr="005C1B53" w:rsidRDefault="00DE7B05" w:rsidP="00DE7B05">
      <w:pPr>
        <w:pStyle w:val="Default"/>
        <w:numPr>
          <w:ilvl w:val="0"/>
          <w:numId w:val="7"/>
        </w:numPr>
        <w:spacing w:after="38"/>
        <w:ind w:left="360" w:hanging="360"/>
        <w:rPr>
          <w:sz w:val="20"/>
          <w:szCs w:val="20"/>
        </w:rPr>
      </w:pPr>
      <w:r w:rsidRPr="005C1B53">
        <w:rPr>
          <w:sz w:val="20"/>
          <w:szCs w:val="20"/>
        </w:rPr>
        <w:t xml:space="preserve">Assisting the development and implementation of </w:t>
      </w:r>
      <w:r w:rsidR="00C53510">
        <w:rPr>
          <w:sz w:val="20"/>
          <w:szCs w:val="20"/>
        </w:rPr>
        <w:t>Q</w:t>
      </w:r>
      <w:r w:rsidRPr="005C1B53">
        <w:rPr>
          <w:sz w:val="20"/>
          <w:szCs w:val="20"/>
        </w:rPr>
        <w:t xml:space="preserve">uality </w:t>
      </w:r>
      <w:r w:rsidR="00C53510">
        <w:rPr>
          <w:sz w:val="20"/>
          <w:szCs w:val="20"/>
        </w:rPr>
        <w:t>A</w:t>
      </w:r>
      <w:r w:rsidRPr="005C1B53">
        <w:rPr>
          <w:sz w:val="20"/>
          <w:szCs w:val="20"/>
        </w:rPr>
        <w:t xml:space="preserve">ssurance (QA) and </w:t>
      </w:r>
      <w:r w:rsidR="00C53510">
        <w:rPr>
          <w:sz w:val="20"/>
          <w:szCs w:val="20"/>
        </w:rPr>
        <w:t>R</w:t>
      </w:r>
      <w:r w:rsidRPr="005C1B53">
        <w:rPr>
          <w:sz w:val="20"/>
          <w:szCs w:val="20"/>
        </w:rPr>
        <w:t xml:space="preserve">isk </w:t>
      </w:r>
      <w:r w:rsidR="00C53510">
        <w:rPr>
          <w:sz w:val="20"/>
          <w:szCs w:val="20"/>
        </w:rPr>
        <w:t>M</w:t>
      </w:r>
      <w:r w:rsidRPr="005C1B53">
        <w:rPr>
          <w:sz w:val="20"/>
          <w:szCs w:val="20"/>
        </w:rPr>
        <w:t>anagement (RM) activities</w:t>
      </w:r>
      <w:r w:rsidR="00C53510">
        <w:rPr>
          <w:sz w:val="20"/>
          <w:szCs w:val="20"/>
        </w:rPr>
        <w:t xml:space="preserve"> and online tools.</w:t>
      </w:r>
      <w:r w:rsidRPr="005C1B53">
        <w:rPr>
          <w:sz w:val="20"/>
          <w:szCs w:val="20"/>
        </w:rPr>
        <w:t xml:space="preserve"> </w:t>
      </w:r>
    </w:p>
    <w:p w14:paraId="385DD612" w14:textId="77777777" w:rsidR="000903E0" w:rsidRPr="003441F6" w:rsidRDefault="000903E0" w:rsidP="000903E0">
      <w:pPr>
        <w:pStyle w:val="NoSpacing"/>
        <w:spacing w:line="276" w:lineRule="auto"/>
        <w:ind w:left="-284"/>
        <w:jc w:val="both"/>
        <w:rPr>
          <w:rFonts w:ascii="Arial" w:hAnsi="Arial" w:cs="Arial"/>
          <w:lang w:val="en-GB"/>
        </w:rPr>
      </w:pPr>
    </w:p>
    <w:p w14:paraId="49BDF644" w14:textId="49E46B96" w:rsidR="004C76EE" w:rsidRPr="003441F6" w:rsidRDefault="004C76EE" w:rsidP="004C76EE">
      <w:pPr>
        <w:pStyle w:val="NoSpacing"/>
        <w:spacing w:after="120"/>
        <w:ind w:left="-284"/>
        <w:rPr>
          <w:rFonts w:ascii="Arial" w:hAnsi="Arial" w:cs="Arial"/>
          <w:b/>
          <w:color w:val="118ACB"/>
          <w:lang w:val="en-GB"/>
        </w:rPr>
      </w:pPr>
      <w:r w:rsidRPr="003441F6">
        <w:rPr>
          <w:rFonts w:ascii="Arial" w:hAnsi="Arial" w:cs="Arial"/>
          <w:b/>
          <w:color w:val="118ACB"/>
          <w:lang w:val="en-GB"/>
        </w:rPr>
        <w:t>ADDITIONAL SUPPORT REQUIRED</w:t>
      </w:r>
    </w:p>
    <w:p w14:paraId="578548D0" w14:textId="17765116" w:rsidR="005C1B53" w:rsidRDefault="00694382" w:rsidP="008304B8">
      <w:pPr>
        <w:pStyle w:val="Default"/>
        <w:numPr>
          <w:ilvl w:val="0"/>
          <w:numId w:val="1"/>
        </w:numPr>
        <w:spacing w:after="38"/>
        <w:rPr>
          <w:sz w:val="20"/>
          <w:szCs w:val="20"/>
        </w:rPr>
      </w:pPr>
      <w:r w:rsidRPr="005C1B53">
        <w:rPr>
          <w:sz w:val="20"/>
          <w:szCs w:val="20"/>
        </w:rPr>
        <w:t xml:space="preserve">Base Services Requirement - </w:t>
      </w:r>
      <w:r w:rsidR="008304B8" w:rsidRPr="005C1B53">
        <w:rPr>
          <w:sz w:val="20"/>
          <w:szCs w:val="20"/>
        </w:rPr>
        <w:t xml:space="preserve">Monitoring contractor performance to ensure technical conditions associated with the delivery of Base </w:t>
      </w:r>
      <w:r w:rsidR="005C1B53" w:rsidRPr="005C1B53">
        <w:rPr>
          <w:sz w:val="20"/>
          <w:szCs w:val="20"/>
        </w:rPr>
        <w:t>S</w:t>
      </w:r>
      <w:r w:rsidR="008304B8" w:rsidRPr="005C1B53">
        <w:rPr>
          <w:sz w:val="20"/>
          <w:szCs w:val="20"/>
        </w:rPr>
        <w:t xml:space="preserve">ervices </w:t>
      </w:r>
      <w:r w:rsidR="005C1B53">
        <w:rPr>
          <w:sz w:val="20"/>
          <w:szCs w:val="20"/>
        </w:rPr>
        <w:t xml:space="preserve">(BS) </w:t>
      </w:r>
      <w:r w:rsidR="008304B8" w:rsidRPr="005C1B53">
        <w:rPr>
          <w:sz w:val="20"/>
          <w:szCs w:val="20"/>
        </w:rPr>
        <w:t xml:space="preserve">are fulfilled. </w:t>
      </w:r>
    </w:p>
    <w:p w14:paraId="0F3D23A1" w14:textId="7DF083BA" w:rsidR="00545CB6" w:rsidRDefault="005C1B53" w:rsidP="008304B8">
      <w:pPr>
        <w:pStyle w:val="Default"/>
        <w:numPr>
          <w:ilvl w:val="0"/>
          <w:numId w:val="1"/>
        </w:numPr>
        <w:spacing w:after="38"/>
        <w:rPr>
          <w:sz w:val="20"/>
          <w:szCs w:val="20"/>
        </w:rPr>
      </w:pPr>
      <w:r>
        <w:rPr>
          <w:sz w:val="20"/>
          <w:szCs w:val="20"/>
        </w:rPr>
        <w:t>Those BS typical</w:t>
      </w:r>
      <w:r w:rsidR="00593176">
        <w:rPr>
          <w:sz w:val="20"/>
          <w:szCs w:val="20"/>
        </w:rPr>
        <w:t>ly</w:t>
      </w:r>
      <w:r>
        <w:rPr>
          <w:sz w:val="20"/>
          <w:szCs w:val="20"/>
        </w:rPr>
        <w:t xml:space="preserve"> are, but not limited to: </w:t>
      </w:r>
      <w:r w:rsidR="00F22F10">
        <w:rPr>
          <w:sz w:val="20"/>
          <w:szCs w:val="20"/>
        </w:rPr>
        <w:t xml:space="preserve">Soldiers </w:t>
      </w:r>
      <w:r>
        <w:rPr>
          <w:sz w:val="20"/>
          <w:szCs w:val="20"/>
        </w:rPr>
        <w:t>Billeting</w:t>
      </w:r>
      <w:r w:rsidR="00FA1132">
        <w:rPr>
          <w:sz w:val="20"/>
          <w:szCs w:val="20"/>
        </w:rPr>
        <w:t xml:space="preserve"> and</w:t>
      </w:r>
      <w:r>
        <w:rPr>
          <w:sz w:val="20"/>
          <w:szCs w:val="20"/>
        </w:rPr>
        <w:t xml:space="preserve"> Accommodation, Cleaning</w:t>
      </w:r>
      <w:r w:rsidR="006823DB">
        <w:rPr>
          <w:sz w:val="20"/>
          <w:szCs w:val="20"/>
        </w:rPr>
        <w:t xml:space="preserve"> of offices</w:t>
      </w:r>
      <w:r>
        <w:rPr>
          <w:sz w:val="20"/>
          <w:szCs w:val="20"/>
        </w:rPr>
        <w:t>, Morale and Welfare</w:t>
      </w:r>
      <w:r w:rsidR="006823DB">
        <w:rPr>
          <w:sz w:val="20"/>
          <w:szCs w:val="20"/>
        </w:rPr>
        <w:t xml:space="preserve"> Gym O&amp;M</w:t>
      </w:r>
      <w:r>
        <w:rPr>
          <w:sz w:val="20"/>
          <w:szCs w:val="20"/>
        </w:rPr>
        <w:t xml:space="preserve">, </w:t>
      </w:r>
      <w:r w:rsidR="006823DB">
        <w:rPr>
          <w:sz w:val="20"/>
          <w:szCs w:val="20"/>
        </w:rPr>
        <w:t xml:space="preserve">camp </w:t>
      </w:r>
      <w:r w:rsidR="00545CB6">
        <w:rPr>
          <w:sz w:val="20"/>
          <w:szCs w:val="20"/>
        </w:rPr>
        <w:t>Property Accounting</w:t>
      </w:r>
      <w:r w:rsidR="006823DB">
        <w:rPr>
          <w:sz w:val="20"/>
          <w:szCs w:val="20"/>
        </w:rPr>
        <w:t xml:space="preserve"> management</w:t>
      </w:r>
      <w:r w:rsidR="00545CB6">
        <w:rPr>
          <w:sz w:val="20"/>
          <w:szCs w:val="20"/>
        </w:rPr>
        <w:t xml:space="preserve">, </w:t>
      </w:r>
      <w:proofErr w:type="gramStart"/>
      <w:r w:rsidR="00545CB6">
        <w:rPr>
          <w:sz w:val="20"/>
          <w:szCs w:val="20"/>
        </w:rPr>
        <w:t>Laundry</w:t>
      </w:r>
      <w:proofErr w:type="gramEnd"/>
      <w:r w:rsidR="006823DB">
        <w:rPr>
          <w:sz w:val="20"/>
          <w:szCs w:val="20"/>
        </w:rPr>
        <w:t xml:space="preserve"> services</w:t>
      </w:r>
      <w:r w:rsidR="00545CB6">
        <w:rPr>
          <w:sz w:val="20"/>
          <w:szCs w:val="20"/>
        </w:rPr>
        <w:t>, Vector control</w:t>
      </w:r>
      <w:r w:rsidR="00FA1132">
        <w:rPr>
          <w:sz w:val="20"/>
          <w:szCs w:val="20"/>
        </w:rPr>
        <w:t xml:space="preserve">, </w:t>
      </w:r>
      <w:r w:rsidR="005512F9">
        <w:rPr>
          <w:sz w:val="20"/>
          <w:szCs w:val="20"/>
        </w:rPr>
        <w:t xml:space="preserve">and </w:t>
      </w:r>
      <w:r w:rsidR="00FA1132">
        <w:rPr>
          <w:sz w:val="20"/>
          <w:szCs w:val="20"/>
        </w:rPr>
        <w:t xml:space="preserve">Vehicle </w:t>
      </w:r>
      <w:r w:rsidR="006823DB">
        <w:rPr>
          <w:sz w:val="20"/>
          <w:szCs w:val="20"/>
        </w:rPr>
        <w:t>Rental services</w:t>
      </w:r>
      <w:r w:rsidR="00897CF3">
        <w:rPr>
          <w:sz w:val="20"/>
          <w:szCs w:val="20"/>
        </w:rPr>
        <w:t>.</w:t>
      </w:r>
    </w:p>
    <w:p w14:paraId="1676FC3E" w14:textId="22DCE917" w:rsidR="00CC37CC" w:rsidRDefault="00DE7B05" w:rsidP="00CC37CC">
      <w:pPr>
        <w:pStyle w:val="Default"/>
        <w:numPr>
          <w:ilvl w:val="0"/>
          <w:numId w:val="1"/>
        </w:numPr>
        <w:spacing w:after="38"/>
        <w:rPr>
          <w:sz w:val="20"/>
          <w:szCs w:val="20"/>
        </w:rPr>
      </w:pPr>
      <w:r>
        <w:rPr>
          <w:sz w:val="20"/>
          <w:szCs w:val="20"/>
        </w:rPr>
        <w:t>A</w:t>
      </w:r>
      <w:r w:rsidR="00CC37CC">
        <w:rPr>
          <w:sz w:val="20"/>
          <w:szCs w:val="20"/>
        </w:rPr>
        <w:t xml:space="preserve">dministrative </w:t>
      </w:r>
      <w:r>
        <w:rPr>
          <w:sz w:val="20"/>
          <w:szCs w:val="20"/>
        </w:rPr>
        <w:t>S</w:t>
      </w:r>
      <w:r w:rsidR="00CC37CC">
        <w:rPr>
          <w:sz w:val="20"/>
          <w:szCs w:val="20"/>
        </w:rPr>
        <w:t>upport</w:t>
      </w:r>
      <w:r w:rsidR="00593176">
        <w:rPr>
          <w:sz w:val="20"/>
          <w:szCs w:val="20"/>
        </w:rPr>
        <w:t xml:space="preserve"> Requirement -</w:t>
      </w:r>
      <w:r w:rsidR="00CC37CC">
        <w:rPr>
          <w:sz w:val="20"/>
          <w:szCs w:val="20"/>
        </w:rPr>
        <w:t xml:space="preserve"> to the NSPA Office’s activities.</w:t>
      </w:r>
    </w:p>
    <w:p w14:paraId="55342DF9" w14:textId="4DD4998D" w:rsidR="00876282" w:rsidRDefault="00876282" w:rsidP="00876282">
      <w:pPr>
        <w:pStyle w:val="Default"/>
        <w:numPr>
          <w:ilvl w:val="0"/>
          <w:numId w:val="1"/>
        </w:numPr>
        <w:spacing w:after="38"/>
        <w:rPr>
          <w:sz w:val="20"/>
          <w:szCs w:val="20"/>
        </w:rPr>
      </w:pPr>
      <w:r>
        <w:rPr>
          <w:sz w:val="20"/>
          <w:szCs w:val="20"/>
        </w:rPr>
        <w:t>Performing clerical work such as, but not limited to maintaining filing systems, managing document registration, performing proofreading and ensuring the correctness and format of outgoing correspondence.</w:t>
      </w:r>
    </w:p>
    <w:p w14:paraId="0E00561D" w14:textId="605DC582" w:rsidR="00CC37CC" w:rsidRDefault="00876282" w:rsidP="008304B8">
      <w:pPr>
        <w:pStyle w:val="Default"/>
        <w:numPr>
          <w:ilvl w:val="0"/>
          <w:numId w:val="1"/>
        </w:numPr>
        <w:spacing w:after="38"/>
        <w:rPr>
          <w:sz w:val="20"/>
          <w:szCs w:val="20"/>
        </w:rPr>
      </w:pPr>
      <w:r>
        <w:rPr>
          <w:sz w:val="20"/>
          <w:szCs w:val="20"/>
        </w:rPr>
        <w:t>Preparing, drafting, verifying and disseminating the agendas, documents, presentations, and decision sheets.</w:t>
      </w:r>
    </w:p>
    <w:p w14:paraId="40935A5C" w14:textId="77777777" w:rsidR="00F45555" w:rsidRDefault="00F45555" w:rsidP="00F45555">
      <w:pPr>
        <w:pStyle w:val="Default"/>
        <w:numPr>
          <w:ilvl w:val="0"/>
          <w:numId w:val="1"/>
        </w:numPr>
        <w:spacing w:after="38"/>
        <w:rPr>
          <w:sz w:val="20"/>
          <w:szCs w:val="20"/>
        </w:rPr>
      </w:pPr>
      <w:r>
        <w:rPr>
          <w:sz w:val="20"/>
          <w:szCs w:val="20"/>
        </w:rPr>
        <w:t>Coordinating with the relevant offices NSPA personnel travel / transportation / deployment in-processing / visas / leave / travel.</w:t>
      </w:r>
    </w:p>
    <w:p w14:paraId="2E361DA4" w14:textId="7E76AC19" w:rsidR="00277F63" w:rsidRDefault="00277F63" w:rsidP="00277F63">
      <w:pPr>
        <w:pStyle w:val="Default"/>
        <w:numPr>
          <w:ilvl w:val="0"/>
          <w:numId w:val="1"/>
        </w:numPr>
        <w:spacing w:after="38"/>
        <w:rPr>
          <w:sz w:val="20"/>
          <w:szCs w:val="20"/>
        </w:rPr>
      </w:pPr>
      <w:r>
        <w:rPr>
          <w:sz w:val="20"/>
          <w:szCs w:val="20"/>
        </w:rPr>
        <w:t>Gathering cost data for the compilation of budgetary forecasts in regards to the NSPA Office, activities, and services.</w:t>
      </w:r>
    </w:p>
    <w:p w14:paraId="5C77EA14" w14:textId="30CC6E1A" w:rsidR="008304B8" w:rsidRDefault="008304B8" w:rsidP="008304B8">
      <w:pPr>
        <w:pStyle w:val="Default"/>
        <w:numPr>
          <w:ilvl w:val="0"/>
          <w:numId w:val="1"/>
        </w:numPr>
        <w:spacing w:after="38"/>
        <w:rPr>
          <w:sz w:val="20"/>
          <w:szCs w:val="20"/>
        </w:rPr>
      </w:pPr>
      <w:r>
        <w:rPr>
          <w:sz w:val="20"/>
          <w:szCs w:val="20"/>
        </w:rPr>
        <w:t xml:space="preserve">Executing other related tasks as required in peacetime and any other appropriate tasks assigned in times of crisis or war. </w:t>
      </w:r>
    </w:p>
    <w:p w14:paraId="110159F7" w14:textId="77777777" w:rsidR="00115523" w:rsidRPr="003441F6" w:rsidRDefault="00115523" w:rsidP="00115523">
      <w:pPr>
        <w:pStyle w:val="NoSpacing"/>
        <w:spacing w:line="276" w:lineRule="auto"/>
        <w:ind w:left="-284"/>
        <w:jc w:val="both"/>
        <w:rPr>
          <w:rFonts w:ascii="Arial" w:hAnsi="Arial" w:cs="Arial"/>
          <w:lang w:val="en-GB"/>
        </w:rPr>
      </w:pPr>
    </w:p>
    <w:p w14:paraId="77B23701" w14:textId="7A0B9824" w:rsidR="00267454" w:rsidRPr="003441F6" w:rsidRDefault="002B0725" w:rsidP="00AB5506">
      <w:pPr>
        <w:pStyle w:val="NoSpacing"/>
        <w:spacing w:after="120"/>
        <w:ind w:left="-284"/>
        <w:rPr>
          <w:rFonts w:ascii="Arial" w:hAnsi="Arial" w:cs="Arial"/>
          <w:b/>
          <w:color w:val="118ACB"/>
          <w:lang w:val="en-GB"/>
        </w:rPr>
      </w:pPr>
      <w:r>
        <w:rPr>
          <w:rFonts w:ascii="Arial" w:hAnsi="Arial" w:cs="Arial"/>
          <w:b/>
          <w:color w:val="118ACB"/>
          <w:lang w:val="en-GB"/>
        </w:rPr>
        <w:t>ESSENTIAL</w:t>
      </w:r>
      <w:r w:rsidR="00267454" w:rsidRPr="003441F6">
        <w:rPr>
          <w:rFonts w:ascii="Arial" w:hAnsi="Arial" w:cs="Arial"/>
          <w:b/>
          <w:color w:val="118ACB"/>
          <w:lang w:val="en-GB"/>
        </w:rPr>
        <w:t xml:space="preserve"> QUALIFICATIONS AND EXPERIENCE</w:t>
      </w:r>
    </w:p>
    <w:p w14:paraId="2364835D" w14:textId="300D2C49" w:rsidR="000903E0" w:rsidRPr="000903E0" w:rsidRDefault="00DF50B3" w:rsidP="000903E0">
      <w:pPr>
        <w:pStyle w:val="NoSpacing"/>
        <w:numPr>
          <w:ilvl w:val="0"/>
          <w:numId w:val="2"/>
        </w:numPr>
        <w:spacing w:line="276" w:lineRule="auto"/>
        <w:ind w:left="0" w:hanging="284"/>
        <w:rPr>
          <w:rFonts w:ascii="Arial" w:hAnsi="Arial" w:cs="Arial"/>
          <w:lang w:val="en-GB"/>
        </w:rPr>
      </w:pPr>
      <w:r>
        <w:rPr>
          <w:rFonts w:ascii="Arial" w:hAnsi="Arial" w:cs="Arial"/>
          <w:lang w:val="en-GB"/>
        </w:rPr>
        <w:t xml:space="preserve">Bachelor and/or </w:t>
      </w:r>
      <w:r w:rsidR="006264C9">
        <w:rPr>
          <w:rFonts w:ascii="Arial" w:hAnsi="Arial" w:cs="Arial"/>
          <w:lang w:val="en-GB"/>
        </w:rPr>
        <w:t xml:space="preserve">Master </w:t>
      </w:r>
      <w:r w:rsidR="0065182E">
        <w:rPr>
          <w:rFonts w:ascii="Arial" w:hAnsi="Arial" w:cs="Arial"/>
          <w:lang w:val="en-GB"/>
        </w:rPr>
        <w:t xml:space="preserve">in an Engineering </w:t>
      </w:r>
      <w:r w:rsidR="000903E0" w:rsidRPr="000903E0">
        <w:rPr>
          <w:rFonts w:ascii="Arial" w:hAnsi="Arial" w:cs="Arial"/>
          <w:lang w:val="en-GB"/>
        </w:rPr>
        <w:t>University degree</w:t>
      </w:r>
      <w:r w:rsidR="0065182E">
        <w:rPr>
          <w:rFonts w:ascii="Arial" w:hAnsi="Arial" w:cs="Arial"/>
          <w:lang w:val="en-GB"/>
        </w:rPr>
        <w:t>.</w:t>
      </w:r>
    </w:p>
    <w:p w14:paraId="62104EB7" w14:textId="33E5ED12" w:rsidR="000903E0" w:rsidRPr="000903E0" w:rsidRDefault="000903E0" w:rsidP="000903E0">
      <w:pPr>
        <w:pStyle w:val="NoSpacing"/>
        <w:numPr>
          <w:ilvl w:val="0"/>
          <w:numId w:val="2"/>
        </w:numPr>
        <w:spacing w:line="276" w:lineRule="auto"/>
        <w:ind w:left="0" w:hanging="284"/>
        <w:rPr>
          <w:rFonts w:ascii="Arial" w:hAnsi="Arial" w:cs="Arial"/>
          <w:lang w:val="en-GB"/>
        </w:rPr>
      </w:pPr>
      <w:r w:rsidRPr="000903E0">
        <w:rPr>
          <w:rFonts w:ascii="Arial" w:hAnsi="Arial" w:cs="Arial"/>
          <w:lang w:val="en-GB"/>
        </w:rPr>
        <w:t xml:space="preserve">Experienced in mechanical, </w:t>
      </w:r>
      <w:r w:rsidR="00DF50B3">
        <w:rPr>
          <w:rFonts w:ascii="Arial" w:hAnsi="Arial" w:cs="Arial"/>
          <w:lang w:val="en-GB"/>
        </w:rPr>
        <w:t xml:space="preserve">or </w:t>
      </w:r>
      <w:r w:rsidRPr="000903E0">
        <w:rPr>
          <w:rFonts w:ascii="Arial" w:hAnsi="Arial" w:cs="Arial"/>
          <w:lang w:val="en-GB"/>
        </w:rPr>
        <w:t>electrical</w:t>
      </w:r>
      <w:r w:rsidR="00DF50B3">
        <w:rPr>
          <w:rFonts w:ascii="Arial" w:hAnsi="Arial" w:cs="Arial"/>
          <w:lang w:val="en-GB"/>
        </w:rPr>
        <w:t xml:space="preserve">, or </w:t>
      </w:r>
      <w:r w:rsidRPr="000903E0">
        <w:rPr>
          <w:rFonts w:ascii="Arial" w:hAnsi="Arial" w:cs="Arial"/>
          <w:lang w:val="en-GB"/>
        </w:rPr>
        <w:t>civ</w:t>
      </w:r>
      <w:r w:rsidR="005512F9">
        <w:rPr>
          <w:rFonts w:ascii="Arial" w:hAnsi="Arial" w:cs="Arial"/>
          <w:lang w:val="en-GB"/>
        </w:rPr>
        <w:t xml:space="preserve">il </w:t>
      </w:r>
      <w:r w:rsidRPr="000903E0">
        <w:rPr>
          <w:rFonts w:ascii="Arial" w:hAnsi="Arial" w:cs="Arial"/>
          <w:lang w:val="en-GB"/>
        </w:rPr>
        <w:t xml:space="preserve">engineering </w:t>
      </w:r>
      <w:r w:rsidR="005512F9">
        <w:rPr>
          <w:rFonts w:ascii="Arial" w:hAnsi="Arial" w:cs="Arial"/>
          <w:lang w:val="en-GB"/>
        </w:rPr>
        <w:t xml:space="preserve">or maintenance </w:t>
      </w:r>
      <w:r w:rsidRPr="000903E0">
        <w:rPr>
          <w:rFonts w:ascii="Arial" w:hAnsi="Arial" w:cs="Arial"/>
          <w:lang w:val="en-GB"/>
        </w:rPr>
        <w:t>disciplines or facility management.</w:t>
      </w:r>
    </w:p>
    <w:p w14:paraId="26A8AAB5" w14:textId="77777777" w:rsidR="000903E0" w:rsidRPr="000903E0" w:rsidRDefault="000903E0" w:rsidP="000903E0">
      <w:pPr>
        <w:pStyle w:val="NoSpacing"/>
        <w:numPr>
          <w:ilvl w:val="0"/>
          <w:numId w:val="2"/>
        </w:numPr>
        <w:spacing w:line="276" w:lineRule="auto"/>
        <w:ind w:left="0" w:hanging="284"/>
        <w:rPr>
          <w:rFonts w:ascii="Arial" w:hAnsi="Arial" w:cs="Arial"/>
          <w:lang w:val="en-GB"/>
        </w:rPr>
      </w:pPr>
      <w:r w:rsidRPr="000903E0">
        <w:rPr>
          <w:rFonts w:ascii="Arial" w:hAnsi="Arial" w:cs="Arial"/>
          <w:lang w:val="en-GB"/>
        </w:rPr>
        <w:t>Proficiency in technical report writing.</w:t>
      </w:r>
    </w:p>
    <w:p w14:paraId="2FA9AEA2" w14:textId="77777777" w:rsidR="000903E0" w:rsidRPr="000903E0" w:rsidRDefault="000903E0" w:rsidP="000903E0">
      <w:pPr>
        <w:pStyle w:val="NoSpacing"/>
        <w:numPr>
          <w:ilvl w:val="0"/>
          <w:numId w:val="2"/>
        </w:numPr>
        <w:spacing w:line="276" w:lineRule="auto"/>
        <w:ind w:left="0" w:hanging="284"/>
        <w:rPr>
          <w:rFonts w:ascii="Arial" w:hAnsi="Arial" w:cs="Arial"/>
          <w:lang w:val="en-GB"/>
        </w:rPr>
      </w:pPr>
      <w:r w:rsidRPr="000903E0">
        <w:rPr>
          <w:rFonts w:ascii="Arial" w:hAnsi="Arial" w:cs="Arial"/>
          <w:lang w:val="en-GB"/>
        </w:rPr>
        <w:t>Experience in the administration of contracts and in project management.</w:t>
      </w:r>
    </w:p>
    <w:p w14:paraId="1E1385AE" w14:textId="38B351A2" w:rsidR="00CD1651" w:rsidRPr="00F32A0C" w:rsidRDefault="00243973" w:rsidP="00CD1651">
      <w:pPr>
        <w:pStyle w:val="NoSpacing"/>
        <w:numPr>
          <w:ilvl w:val="0"/>
          <w:numId w:val="2"/>
        </w:numPr>
        <w:spacing w:line="276" w:lineRule="auto"/>
        <w:ind w:left="0" w:hanging="284"/>
        <w:rPr>
          <w:rFonts w:ascii="Arial" w:hAnsi="Arial" w:cs="Arial"/>
          <w:lang w:val="en-US"/>
        </w:rPr>
      </w:pPr>
      <w:r w:rsidRPr="00F32A0C">
        <w:rPr>
          <w:rFonts w:ascii="Arial" w:hAnsi="Arial" w:cs="Arial"/>
          <w:lang w:val="en-US"/>
        </w:rPr>
        <w:t xml:space="preserve">Experience in </w:t>
      </w:r>
      <w:r w:rsidR="00025131" w:rsidRPr="00F32A0C">
        <w:rPr>
          <w:rFonts w:ascii="Arial" w:hAnsi="Arial" w:cs="Arial"/>
          <w:lang w:val="en-US"/>
        </w:rPr>
        <w:t>Ri</w:t>
      </w:r>
      <w:r w:rsidR="00CD1651" w:rsidRPr="00F32A0C">
        <w:rPr>
          <w:rFonts w:ascii="Arial" w:hAnsi="Arial" w:cs="Arial"/>
          <w:lang w:val="en-US"/>
        </w:rPr>
        <w:t xml:space="preserve">sk </w:t>
      </w:r>
      <w:r w:rsidR="00F32A0C">
        <w:rPr>
          <w:rFonts w:ascii="Arial" w:hAnsi="Arial" w:cs="Arial"/>
          <w:lang w:val="en-US"/>
        </w:rPr>
        <w:t>M</w:t>
      </w:r>
      <w:r w:rsidR="00CD1651" w:rsidRPr="00F32A0C">
        <w:rPr>
          <w:rFonts w:ascii="Arial" w:hAnsi="Arial" w:cs="Arial"/>
          <w:lang w:val="en-US"/>
        </w:rPr>
        <w:t>anagement</w:t>
      </w:r>
      <w:r w:rsidR="00025131" w:rsidRPr="00F32A0C">
        <w:rPr>
          <w:rFonts w:ascii="Arial" w:hAnsi="Arial" w:cs="Arial"/>
          <w:lang w:val="en-US"/>
        </w:rPr>
        <w:t>.</w:t>
      </w:r>
    </w:p>
    <w:p w14:paraId="7539390D" w14:textId="77777777" w:rsidR="00243973" w:rsidRPr="00F32A0C" w:rsidRDefault="00243973" w:rsidP="00243973">
      <w:pPr>
        <w:pStyle w:val="NoSpacing"/>
        <w:numPr>
          <w:ilvl w:val="0"/>
          <w:numId w:val="2"/>
        </w:numPr>
        <w:spacing w:line="276" w:lineRule="auto"/>
        <w:ind w:left="0" w:hanging="284"/>
        <w:jc w:val="both"/>
        <w:rPr>
          <w:rFonts w:ascii="Arial" w:hAnsi="Arial" w:cs="Arial"/>
          <w:lang w:val="en-GB"/>
        </w:rPr>
      </w:pPr>
      <w:r w:rsidRPr="00F32A0C">
        <w:rPr>
          <w:rFonts w:ascii="Arial" w:hAnsi="Arial" w:cs="Arial"/>
          <w:lang w:val="en-GB"/>
        </w:rPr>
        <w:t>Experience in Quality Control and Quality Assurance.</w:t>
      </w:r>
    </w:p>
    <w:p w14:paraId="6DFC3595" w14:textId="478EE44B" w:rsidR="00CD1651" w:rsidRPr="00F32A0C" w:rsidRDefault="001E4FCC" w:rsidP="00CD1651">
      <w:pPr>
        <w:pStyle w:val="NoSpacing"/>
        <w:numPr>
          <w:ilvl w:val="0"/>
          <w:numId w:val="2"/>
        </w:numPr>
        <w:spacing w:line="276" w:lineRule="auto"/>
        <w:ind w:left="0" w:hanging="284"/>
        <w:rPr>
          <w:rFonts w:ascii="Arial" w:hAnsi="Arial" w:cs="Arial"/>
          <w:lang w:val="en-US"/>
        </w:rPr>
      </w:pPr>
      <w:r w:rsidRPr="00F32A0C">
        <w:rPr>
          <w:rFonts w:ascii="Arial" w:hAnsi="Arial" w:cs="Arial"/>
          <w:lang w:val="en-US"/>
        </w:rPr>
        <w:t>Awareness</w:t>
      </w:r>
      <w:r w:rsidR="00025131" w:rsidRPr="00F32A0C">
        <w:rPr>
          <w:rFonts w:ascii="Arial" w:hAnsi="Arial" w:cs="Arial"/>
          <w:lang w:val="en-US"/>
        </w:rPr>
        <w:t xml:space="preserve"> of ISO 9001</w:t>
      </w:r>
      <w:r w:rsidR="000B63B8" w:rsidRPr="00F32A0C">
        <w:rPr>
          <w:rFonts w:ascii="Arial" w:hAnsi="Arial" w:cs="Arial"/>
          <w:lang w:val="en-US"/>
        </w:rPr>
        <w:t xml:space="preserve"> principles.</w:t>
      </w:r>
    </w:p>
    <w:p w14:paraId="7FA07901" w14:textId="26B70B73" w:rsidR="00CD1651" w:rsidRPr="00CE3684" w:rsidRDefault="00CD1651" w:rsidP="00CD1651">
      <w:pPr>
        <w:pStyle w:val="NoSpacing"/>
        <w:numPr>
          <w:ilvl w:val="0"/>
          <w:numId w:val="2"/>
        </w:numPr>
        <w:spacing w:line="276" w:lineRule="auto"/>
        <w:ind w:left="0" w:hanging="284"/>
        <w:rPr>
          <w:rFonts w:ascii="Arial" w:hAnsi="Arial" w:cs="Arial"/>
          <w:lang w:val="en-US"/>
        </w:rPr>
      </w:pPr>
      <w:r w:rsidRPr="001A1D8B">
        <w:rPr>
          <w:rFonts w:ascii="Arial" w:hAnsi="Arial" w:cs="Arial"/>
          <w:lang w:val="en-US"/>
        </w:rPr>
        <w:t xml:space="preserve">Experience working </w:t>
      </w:r>
      <w:r w:rsidR="009A4C7D">
        <w:rPr>
          <w:rFonts w:ascii="Arial" w:hAnsi="Arial" w:cs="Arial"/>
          <w:lang w:val="en-US"/>
        </w:rPr>
        <w:t>in deployed location</w:t>
      </w:r>
      <w:r w:rsidRPr="001A1D8B">
        <w:rPr>
          <w:rFonts w:ascii="Arial" w:hAnsi="Arial" w:cs="Arial"/>
          <w:lang w:val="en-US"/>
        </w:rPr>
        <w:t xml:space="preserve"> and in austere conditions.</w:t>
      </w:r>
    </w:p>
    <w:p w14:paraId="23464A56" w14:textId="77777777" w:rsidR="000903E0" w:rsidRPr="000903E0" w:rsidRDefault="000903E0" w:rsidP="000903E0">
      <w:pPr>
        <w:pStyle w:val="NoSpacing"/>
        <w:spacing w:line="276" w:lineRule="auto"/>
        <w:rPr>
          <w:rFonts w:ascii="Arial" w:hAnsi="Arial" w:cs="Arial"/>
        </w:rPr>
      </w:pPr>
    </w:p>
    <w:p w14:paraId="41E65795" w14:textId="400D1B78" w:rsidR="00115523" w:rsidRPr="003441F6" w:rsidRDefault="002B0725" w:rsidP="003441F6">
      <w:pPr>
        <w:pStyle w:val="NoSpacing"/>
        <w:spacing w:after="120"/>
        <w:ind w:left="-284"/>
        <w:jc w:val="both"/>
        <w:rPr>
          <w:rFonts w:ascii="Arial" w:hAnsi="Arial" w:cs="Arial"/>
          <w:b/>
          <w:color w:val="118ACB"/>
          <w:lang w:val="en-GB"/>
        </w:rPr>
      </w:pPr>
      <w:r>
        <w:rPr>
          <w:rFonts w:ascii="Arial" w:hAnsi="Arial" w:cs="Arial"/>
          <w:b/>
          <w:color w:val="118ACB"/>
          <w:lang w:val="en-GB"/>
        </w:rPr>
        <w:t>DESIRABLE</w:t>
      </w:r>
      <w:r w:rsidR="00115523" w:rsidRPr="003441F6">
        <w:rPr>
          <w:rFonts w:ascii="Arial" w:hAnsi="Arial" w:cs="Arial"/>
          <w:b/>
          <w:color w:val="118ACB"/>
          <w:lang w:val="en-GB"/>
        </w:rPr>
        <w:t xml:space="preserve"> QUALIFICATIONS AND EXPERIENCE</w:t>
      </w:r>
    </w:p>
    <w:p w14:paraId="2D52312D" w14:textId="7088C246" w:rsidR="000B63B8" w:rsidRDefault="006E4EFB" w:rsidP="00102275">
      <w:pPr>
        <w:pStyle w:val="NoSpacing"/>
        <w:numPr>
          <w:ilvl w:val="0"/>
          <w:numId w:val="2"/>
        </w:numPr>
        <w:spacing w:line="276" w:lineRule="auto"/>
        <w:ind w:left="0" w:hanging="284"/>
        <w:rPr>
          <w:rFonts w:ascii="Arial" w:hAnsi="Arial" w:cs="Arial"/>
          <w:lang w:val="en-US"/>
        </w:rPr>
      </w:pPr>
      <w:r>
        <w:rPr>
          <w:rFonts w:ascii="Arial" w:hAnsi="Arial" w:cs="Arial"/>
          <w:lang w:val="en-US"/>
        </w:rPr>
        <w:t xml:space="preserve">ISO 9001 </w:t>
      </w:r>
      <w:r w:rsidR="001E4FCC">
        <w:rPr>
          <w:rFonts w:ascii="Arial" w:hAnsi="Arial" w:cs="Arial"/>
          <w:lang w:val="en-US"/>
        </w:rPr>
        <w:t>Internal</w:t>
      </w:r>
      <w:r>
        <w:rPr>
          <w:rFonts w:ascii="Arial" w:hAnsi="Arial" w:cs="Arial"/>
          <w:lang w:val="en-US"/>
        </w:rPr>
        <w:t xml:space="preserve"> auditor qualification</w:t>
      </w:r>
      <w:r w:rsidR="00FB61DD">
        <w:rPr>
          <w:rFonts w:ascii="Arial" w:hAnsi="Arial" w:cs="Arial"/>
          <w:lang w:val="en-US"/>
        </w:rPr>
        <w:t>.</w:t>
      </w:r>
    </w:p>
    <w:p w14:paraId="586A0480" w14:textId="77777777" w:rsidR="005C733F" w:rsidRDefault="005C733F" w:rsidP="005C733F">
      <w:pPr>
        <w:pStyle w:val="NoSpacing"/>
        <w:numPr>
          <w:ilvl w:val="0"/>
          <w:numId w:val="2"/>
        </w:numPr>
        <w:spacing w:line="276" w:lineRule="auto"/>
        <w:ind w:left="0" w:hanging="284"/>
        <w:rPr>
          <w:rFonts w:ascii="Arial" w:hAnsi="Arial" w:cs="Arial"/>
          <w:lang w:val="en-GB"/>
        </w:rPr>
      </w:pPr>
      <w:r w:rsidRPr="000903E0">
        <w:rPr>
          <w:rFonts w:ascii="Arial" w:hAnsi="Arial" w:cs="Arial"/>
          <w:lang w:val="en-GB"/>
        </w:rPr>
        <w:t>Experience in technical management of NATO projects and/or similar experience.</w:t>
      </w:r>
    </w:p>
    <w:p w14:paraId="6260FEEC" w14:textId="0F5CA59A" w:rsidR="00115523" w:rsidRPr="003441F6" w:rsidRDefault="00115523" w:rsidP="00115523">
      <w:pPr>
        <w:pStyle w:val="NoSpacing"/>
        <w:numPr>
          <w:ilvl w:val="0"/>
          <w:numId w:val="2"/>
        </w:numPr>
        <w:spacing w:line="276" w:lineRule="auto"/>
        <w:ind w:left="0" w:hanging="284"/>
        <w:jc w:val="both"/>
        <w:rPr>
          <w:rFonts w:ascii="Arial" w:hAnsi="Arial" w:cs="Arial"/>
          <w:lang w:val="en-GB"/>
        </w:rPr>
      </w:pPr>
      <w:r w:rsidRPr="003441F6">
        <w:rPr>
          <w:rFonts w:ascii="Arial" w:hAnsi="Arial" w:cs="Arial"/>
          <w:lang w:val="en-GB"/>
        </w:rPr>
        <w:t xml:space="preserve">Good knowledge of information systems at end-user level with </w:t>
      </w:r>
      <w:r w:rsidR="00121DD7">
        <w:rPr>
          <w:rFonts w:ascii="Arial" w:hAnsi="Arial" w:cs="Arial"/>
          <w:lang w:val="en-GB"/>
        </w:rPr>
        <w:t xml:space="preserve">good </w:t>
      </w:r>
      <w:r w:rsidRPr="003441F6">
        <w:rPr>
          <w:rFonts w:ascii="Arial" w:hAnsi="Arial" w:cs="Arial"/>
          <w:lang w:val="en-GB"/>
        </w:rPr>
        <w:t xml:space="preserve">experience in using </w:t>
      </w:r>
      <w:r w:rsidR="00121DD7">
        <w:rPr>
          <w:rFonts w:ascii="Arial" w:hAnsi="Arial" w:cs="Arial"/>
          <w:lang w:val="en-GB"/>
        </w:rPr>
        <w:t xml:space="preserve">Microsoft </w:t>
      </w:r>
      <w:r w:rsidRPr="003441F6">
        <w:rPr>
          <w:rFonts w:ascii="Arial" w:hAnsi="Arial" w:cs="Arial"/>
          <w:lang w:val="en-GB"/>
        </w:rPr>
        <w:t>software packages</w:t>
      </w:r>
      <w:r w:rsidR="00121DD7">
        <w:rPr>
          <w:rFonts w:ascii="Arial" w:hAnsi="Arial" w:cs="Arial"/>
          <w:lang w:val="en-GB"/>
        </w:rPr>
        <w:t xml:space="preserve"> (Word, Excel, Power Point), Microsoft Project, and AutoCAD.</w:t>
      </w:r>
    </w:p>
    <w:p w14:paraId="3E20928E" w14:textId="6E14129A" w:rsidR="00115523" w:rsidRDefault="00115523" w:rsidP="00115523">
      <w:pPr>
        <w:pStyle w:val="NoSpacing"/>
        <w:numPr>
          <w:ilvl w:val="0"/>
          <w:numId w:val="2"/>
        </w:numPr>
        <w:spacing w:line="276" w:lineRule="auto"/>
        <w:ind w:left="0" w:hanging="284"/>
        <w:jc w:val="both"/>
        <w:rPr>
          <w:rFonts w:ascii="Arial" w:hAnsi="Arial" w:cs="Arial"/>
          <w:lang w:val="en-GB"/>
        </w:rPr>
      </w:pPr>
      <w:r w:rsidRPr="003441F6">
        <w:rPr>
          <w:rFonts w:ascii="Arial" w:hAnsi="Arial" w:cs="Arial"/>
          <w:lang w:val="en-GB"/>
        </w:rPr>
        <w:lastRenderedPageBreak/>
        <w:t>Ability to express himself/herself, orally and in writing</w:t>
      </w:r>
      <w:r w:rsidR="00FB61DD">
        <w:rPr>
          <w:rFonts w:ascii="Arial" w:hAnsi="Arial" w:cs="Arial"/>
          <w:lang w:val="en-GB"/>
        </w:rPr>
        <w:t xml:space="preserve"> pr</w:t>
      </w:r>
      <w:r w:rsidR="00102D3E">
        <w:rPr>
          <w:rFonts w:ascii="Arial" w:hAnsi="Arial" w:cs="Arial"/>
          <w:lang w:val="en-GB"/>
        </w:rPr>
        <w:t>oficiently.</w:t>
      </w:r>
    </w:p>
    <w:p w14:paraId="3D55AD98" w14:textId="77777777" w:rsidR="003441F6" w:rsidRPr="003441F6" w:rsidRDefault="003441F6" w:rsidP="00AB5506">
      <w:pPr>
        <w:pStyle w:val="NoSpacing"/>
        <w:spacing w:after="120"/>
        <w:ind w:left="-284"/>
        <w:rPr>
          <w:rFonts w:ascii="Arial" w:hAnsi="Arial" w:cs="Arial"/>
          <w:b/>
          <w:color w:val="118ACB"/>
          <w:lang w:val="en-GB"/>
        </w:rPr>
      </w:pPr>
    </w:p>
    <w:p w14:paraId="6962EAA9" w14:textId="77777777" w:rsidR="00267454" w:rsidRPr="003441F6" w:rsidRDefault="00267454" w:rsidP="00AB5506">
      <w:pPr>
        <w:pStyle w:val="NoSpacing"/>
        <w:spacing w:after="120"/>
        <w:ind w:left="-284"/>
        <w:rPr>
          <w:rFonts w:ascii="Arial" w:hAnsi="Arial" w:cs="Arial"/>
          <w:b/>
          <w:color w:val="118ACB"/>
          <w:lang w:val="en-GB"/>
        </w:rPr>
      </w:pPr>
      <w:r w:rsidRPr="003441F6">
        <w:rPr>
          <w:rFonts w:ascii="Arial" w:hAnsi="Arial" w:cs="Arial"/>
          <w:b/>
          <w:color w:val="118ACB"/>
          <w:lang w:val="en-GB"/>
        </w:rPr>
        <w:t>LANGUAGE QUALIFICATIONS</w:t>
      </w:r>
    </w:p>
    <w:p w14:paraId="12D1359B" w14:textId="77777777" w:rsidR="00267454" w:rsidRPr="003441F6" w:rsidRDefault="00267454" w:rsidP="00AB5506">
      <w:pPr>
        <w:pStyle w:val="NoSpacing"/>
        <w:numPr>
          <w:ilvl w:val="0"/>
          <w:numId w:val="3"/>
        </w:numPr>
        <w:spacing w:after="240" w:line="276" w:lineRule="auto"/>
        <w:ind w:left="0" w:hanging="284"/>
        <w:rPr>
          <w:lang w:val="en-GB"/>
        </w:rPr>
      </w:pPr>
      <w:r w:rsidRPr="003441F6">
        <w:rPr>
          <w:rFonts w:ascii="Arial" w:hAnsi="Arial" w:cs="Arial"/>
          <w:lang w:val="en-GB"/>
        </w:rPr>
        <w:t xml:space="preserve">NATO's two official languages are English and French.  The work of this consultancy post is mainly conducted in English; therefore, fluency in that language is essential and a </w:t>
      </w:r>
      <w:r w:rsidRPr="003441F6">
        <w:rPr>
          <w:rFonts w:ascii="Arial" w:hAnsi="Arial" w:cs="Arial"/>
          <w:i/>
          <w:lang w:val="en-GB"/>
        </w:rPr>
        <w:t xml:space="preserve">beginner </w:t>
      </w:r>
      <w:r w:rsidRPr="003441F6">
        <w:rPr>
          <w:rFonts w:ascii="Arial" w:hAnsi="Arial" w:cs="Arial"/>
          <w:lang w:val="en-GB"/>
        </w:rPr>
        <w:t>knowledge of French is desirable.</w:t>
      </w:r>
    </w:p>
    <w:p w14:paraId="7F023779" w14:textId="77777777" w:rsidR="00267454" w:rsidRPr="003441F6" w:rsidRDefault="00267454" w:rsidP="00AB5506">
      <w:pPr>
        <w:pStyle w:val="NoSpacing"/>
        <w:spacing w:after="120"/>
        <w:ind w:left="-284"/>
        <w:rPr>
          <w:rFonts w:ascii="Arial" w:hAnsi="Arial" w:cs="Arial"/>
          <w:b/>
          <w:color w:val="118ACB"/>
          <w:lang w:val="en-GB"/>
        </w:rPr>
      </w:pPr>
      <w:r w:rsidRPr="003441F6">
        <w:rPr>
          <w:rFonts w:ascii="Arial" w:hAnsi="Arial" w:cs="Arial"/>
          <w:b/>
          <w:color w:val="118ACB"/>
          <w:lang w:val="en-GB"/>
        </w:rPr>
        <w:t>PERSONAL CHARACTERISTICS</w:t>
      </w:r>
    </w:p>
    <w:p w14:paraId="131717B1" w14:textId="77777777" w:rsidR="00F461C3" w:rsidRPr="003441F6" w:rsidRDefault="00267454" w:rsidP="00D94C02">
      <w:pPr>
        <w:pStyle w:val="NoSpacing"/>
        <w:numPr>
          <w:ilvl w:val="0"/>
          <w:numId w:val="4"/>
        </w:numPr>
        <w:spacing w:line="276" w:lineRule="auto"/>
        <w:ind w:left="0" w:hanging="284"/>
        <w:rPr>
          <w:lang w:val="en-GB"/>
        </w:rPr>
      </w:pPr>
      <w:r w:rsidRPr="003441F6">
        <w:rPr>
          <w:rFonts w:ascii="Arial" w:hAnsi="Arial" w:cs="Arial"/>
          <w:lang w:val="en-GB"/>
        </w:rPr>
        <w:t>All personnel working for NSPA are expected to conduct themselves in accordance with the current NATO Code of Conduct agreed by the North Atlantic Council (NAC), and thus display the core values of integrity, impartiality, loyalty, accountability, and professionalism.</w:t>
      </w:r>
    </w:p>
    <w:sectPr w:rsidR="00F461C3" w:rsidRPr="003441F6" w:rsidSect="00267454">
      <w:footerReference w:type="default" r:id="rId12"/>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FC4A" w14:textId="77777777" w:rsidR="00B9670C" w:rsidRDefault="00B9670C" w:rsidP="00267454">
      <w:r>
        <w:separator/>
      </w:r>
    </w:p>
  </w:endnote>
  <w:endnote w:type="continuationSeparator" w:id="0">
    <w:p w14:paraId="415CA12B" w14:textId="77777777" w:rsidR="00B9670C" w:rsidRDefault="00B9670C" w:rsidP="0026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02FF" w:usb1="4000001F" w:usb2="08000029"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A69C" w14:textId="77777777" w:rsidR="00267454" w:rsidRDefault="00267454" w:rsidP="00267454">
    <w:pPr>
      <w:pStyle w:val="Footer"/>
      <w:jc w:val="center"/>
    </w:pPr>
    <w:r w:rsidRPr="004E7D83">
      <w:rPr>
        <w:rFonts w:ascii="Arial" w:hAnsi="Arial" w:cs="Arial"/>
        <w:b/>
        <w:sz w:val="18"/>
        <w:szCs w:val="18"/>
      </w:rPr>
      <w:t xml:space="preserve">NATO </w:t>
    </w:r>
    <w:r>
      <w:rPr>
        <w:rFonts w:ascii="Arial" w:hAnsi="Arial" w:cs="Arial"/>
        <w:b/>
        <w:sz w:val="18"/>
        <w:szCs w:val="18"/>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92472" w14:textId="77777777" w:rsidR="00B9670C" w:rsidRDefault="00B9670C" w:rsidP="00267454">
      <w:r>
        <w:separator/>
      </w:r>
    </w:p>
  </w:footnote>
  <w:footnote w:type="continuationSeparator" w:id="0">
    <w:p w14:paraId="4E9355A9" w14:textId="77777777" w:rsidR="00B9670C" w:rsidRDefault="00B9670C" w:rsidP="00267454">
      <w:r>
        <w:continuationSeparator/>
      </w:r>
    </w:p>
  </w:footnote>
  <w:footnote w:id="1">
    <w:p w14:paraId="0F60DCFC" w14:textId="10EE7FF0" w:rsidR="00267454" w:rsidRPr="00703EA2" w:rsidRDefault="00267454" w:rsidP="00703EA2">
      <w:pPr>
        <w:pStyle w:val="FootnoteText"/>
        <w:ind w:right="-284"/>
        <w:rPr>
          <w:rFonts w:ascii="Arial" w:hAnsi="Arial" w:cs="Arial"/>
          <w:b/>
          <w:i/>
          <w:sz w:val="16"/>
          <w:szCs w:val="19"/>
        </w:rPr>
      </w:pPr>
      <w:r w:rsidRPr="00313010">
        <w:rPr>
          <w:rStyle w:val="FootnoteReference"/>
          <w:rFonts w:ascii="Arial" w:hAnsi="Arial" w:cs="Arial"/>
          <w:b/>
          <w:i/>
          <w:sz w:val="16"/>
          <w:szCs w:val="19"/>
        </w:rPr>
        <w:footnoteRef/>
      </w:r>
      <w:r w:rsidRPr="00313010">
        <w:rPr>
          <w:rFonts w:ascii="Arial" w:hAnsi="Arial" w:cs="Arial"/>
          <w:b/>
          <w:i/>
          <w:sz w:val="16"/>
          <w:szCs w:val="19"/>
        </w:rPr>
        <w:t xml:space="preserve"> Shall not normally exceed a period of 3 consecutive months and shall under no circumstance exceed 12 consecutive months.</w:t>
      </w:r>
    </w:p>
  </w:footnote>
  <w:footnote w:id="2">
    <w:p w14:paraId="29070013" w14:textId="5FFC6751" w:rsidR="00703EA2" w:rsidRPr="00703EA2" w:rsidRDefault="00703EA2">
      <w:pPr>
        <w:pStyle w:val="FootnoteText"/>
        <w:rPr>
          <w:rFonts w:ascii="Arial" w:hAnsi="Arial" w:cs="Arial"/>
          <w:b/>
          <w:i/>
          <w:sz w:val="16"/>
          <w:lang w:val="en-US"/>
        </w:rPr>
      </w:pPr>
      <w:r>
        <w:rPr>
          <w:rStyle w:val="FootnoteReference"/>
        </w:rPr>
        <w:footnoteRef/>
      </w:r>
      <w:r>
        <w:t xml:space="preserve"> </w:t>
      </w:r>
      <w:r w:rsidRPr="000C5ABC">
        <w:rPr>
          <w:rFonts w:ascii="Arial" w:hAnsi="Arial" w:cs="Arial"/>
          <w:b/>
          <w:i/>
          <w:sz w:val="16"/>
          <w:lang w:val="en-US"/>
        </w:rPr>
        <w:t>Precise duty location will be specified in the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7082"/>
    <w:multiLevelType w:val="hybridMultilevel"/>
    <w:tmpl w:val="0BCE60FC"/>
    <w:lvl w:ilvl="0" w:tplc="63FAF8D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9D0BFD"/>
    <w:multiLevelType w:val="hybridMultilevel"/>
    <w:tmpl w:val="1AEE9E24"/>
    <w:lvl w:ilvl="0" w:tplc="63FAF8DC">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15:restartNumberingAfterBreak="0">
    <w:nsid w:val="3CB1107C"/>
    <w:multiLevelType w:val="hybridMultilevel"/>
    <w:tmpl w:val="1B2A828C"/>
    <w:lvl w:ilvl="0" w:tplc="63FAF8DC">
      <w:start w:val="1"/>
      <w:numFmt w:val="bullet"/>
      <w:lvlText w:val=""/>
      <w:lvlJc w:val="left"/>
      <w:pPr>
        <w:ind w:left="153"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F258E"/>
    <w:multiLevelType w:val="hybridMultilevel"/>
    <w:tmpl w:val="A05A30EE"/>
    <w:lvl w:ilvl="0" w:tplc="63FAF8DC">
      <w:start w:val="1"/>
      <w:numFmt w:val="bullet"/>
      <w:lvlText w:val=""/>
      <w:lvlJc w:val="left"/>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36A8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72B57B1"/>
    <w:multiLevelType w:val="hybridMultilevel"/>
    <w:tmpl w:val="E95AB850"/>
    <w:lvl w:ilvl="0" w:tplc="63FAF8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B6782A"/>
    <w:multiLevelType w:val="hybridMultilevel"/>
    <w:tmpl w:val="695A1800"/>
    <w:lvl w:ilvl="0" w:tplc="63FAF8D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0804293">
    <w:abstractNumId w:val="0"/>
  </w:num>
  <w:num w:numId="2" w16cid:durableId="1962296979">
    <w:abstractNumId w:val="6"/>
  </w:num>
  <w:num w:numId="3" w16cid:durableId="1961644027">
    <w:abstractNumId w:val="5"/>
  </w:num>
  <w:num w:numId="4" w16cid:durableId="1364937044">
    <w:abstractNumId w:val="1"/>
  </w:num>
  <w:num w:numId="5" w16cid:durableId="233660271">
    <w:abstractNumId w:val="2"/>
  </w:num>
  <w:num w:numId="6" w16cid:durableId="1745294430">
    <w:abstractNumId w:val="4"/>
  </w:num>
  <w:num w:numId="7" w16cid:durableId="1876386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54"/>
    <w:rsid w:val="0001151D"/>
    <w:rsid w:val="00015F6D"/>
    <w:rsid w:val="00025131"/>
    <w:rsid w:val="00036895"/>
    <w:rsid w:val="0004170C"/>
    <w:rsid w:val="00062F6B"/>
    <w:rsid w:val="000751B2"/>
    <w:rsid w:val="000903E0"/>
    <w:rsid w:val="00093F13"/>
    <w:rsid w:val="000A7636"/>
    <w:rsid w:val="000B63B8"/>
    <w:rsid w:val="000C6E93"/>
    <w:rsid w:val="000D6589"/>
    <w:rsid w:val="000E03D7"/>
    <w:rsid w:val="000E1ACC"/>
    <w:rsid w:val="00102275"/>
    <w:rsid w:val="00102D3E"/>
    <w:rsid w:val="00115523"/>
    <w:rsid w:val="00121DD7"/>
    <w:rsid w:val="001434EA"/>
    <w:rsid w:val="00143868"/>
    <w:rsid w:val="0016723B"/>
    <w:rsid w:val="00170D98"/>
    <w:rsid w:val="00174BA1"/>
    <w:rsid w:val="00175C08"/>
    <w:rsid w:val="001A2751"/>
    <w:rsid w:val="001B6363"/>
    <w:rsid w:val="001C6D8F"/>
    <w:rsid w:val="001E4FCC"/>
    <w:rsid w:val="00205E79"/>
    <w:rsid w:val="00212B4D"/>
    <w:rsid w:val="002231DD"/>
    <w:rsid w:val="002356B6"/>
    <w:rsid w:val="00243973"/>
    <w:rsid w:val="00267454"/>
    <w:rsid w:val="00277F63"/>
    <w:rsid w:val="002B0725"/>
    <w:rsid w:val="002B3834"/>
    <w:rsid w:val="002B75C2"/>
    <w:rsid w:val="002C119D"/>
    <w:rsid w:val="002D2663"/>
    <w:rsid w:val="002E3FC0"/>
    <w:rsid w:val="0030151A"/>
    <w:rsid w:val="00311A98"/>
    <w:rsid w:val="0031424C"/>
    <w:rsid w:val="00336B15"/>
    <w:rsid w:val="003441F6"/>
    <w:rsid w:val="00352DCB"/>
    <w:rsid w:val="0035393E"/>
    <w:rsid w:val="00366F4E"/>
    <w:rsid w:val="003718CE"/>
    <w:rsid w:val="003D28B8"/>
    <w:rsid w:val="003D67FC"/>
    <w:rsid w:val="003E5287"/>
    <w:rsid w:val="003F544F"/>
    <w:rsid w:val="003F6A00"/>
    <w:rsid w:val="00406A9D"/>
    <w:rsid w:val="00445997"/>
    <w:rsid w:val="00473983"/>
    <w:rsid w:val="004876EA"/>
    <w:rsid w:val="00491C7C"/>
    <w:rsid w:val="004A208D"/>
    <w:rsid w:val="004C2712"/>
    <w:rsid w:val="004C76EE"/>
    <w:rsid w:val="004D3B9A"/>
    <w:rsid w:val="004E66EF"/>
    <w:rsid w:val="004F7C47"/>
    <w:rsid w:val="0052387F"/>
    <w:rsid w:val="0052595B"/>
    <w:rsid w:val="00545CB6"/>
    <w:rsid w:val="005512F9"/>
    <w:rsid w:val="00560D3F"/>
    <w:rsid w:val="0056466E"/>
    <w:rsid w:val="00570C31"/>
    <w:rsid w:val="00581E54"/>
    <w:rsid w:val="00591808"/>
    <w:rsid w:val="00591F6B"/>
    <w:rsid w:val="00593176"/>
    <w:rsid w:val="005B4A35"/>
    <w:rsid w:val="005C096A"/>
    <w:rsid w:val="005C1B53"/>
    <w:rsid w:val="005C3A68"/>
    <w:rsid w:val="005C3B6A"/>
    <w:rsid w:val="005C733F"/>
    <w:rsid w:val="005F5F72"/>
    <w:rsid w:val="00602865"/>
    <w:rsid w:val="006264C9"/>
    <w:rsid w:val="006447CE"/>
    <w:rsid w:val="0065182E"/>
    <w:rsid w:val="00657CE6"/>
    <w:rsid w:val="006823DB"/>
    <w:rsid w:val="00694382"/>
    <w:rsid w:val="006A201C"/>
    <w:rsid w:val="006E4EFB"/>
    <w:rsid w:val="006E6365"/>
    <w:rsid w:val="00703EA2"/>
    <w:rsid w:val="00723D6D"/>
    <w:rsid w:val="007813EA"/>
    <w:rsid w:val="007C4204"/>
    <w:rsid w:val="007C5D1A"/>
    <w:rsid w:val="007C71CC"/>
    <w:rsid w:val="00813CBA"/>
    <w:rsid w:val="008304B8"/>
    <w:rsid w:val="008476E3"/>
    <w:rsid w:val="00847979"/>
    <w:rsid w:val="00863424"/>
    <w:rsid w:val="00876282"/>
    <w:rsid w:val="00896837"/>
    <w:rsid w:val="00897CF3"/>
    <w:rsid w:val="008B3E34"/>
    <w:rsid w:val="008B6ADF"/>
    <w:rsid w:val="008C4D95"/>
    <w:rsid w:val="008D0B6C"/>
    <w:rsid w:val="008E2382"/>
    <w:rsid w:val="008E412D"/>
    <w:rsid w:val="008F256E"/>
    <w:rsid w:val="008F25CB"/>
    <w:rsid w:val="0090553A"/>
    <w:rsid w:val="00912741"/>
    <w:rsid w:val="00916CFE"/>
    <w:rsid w:val="009A4C7D"/>
    <w:rsid w:val="009C3E04"/>
    <w:rsid w:val="00A25029"/>
    <w:rsid w:val="00A31344"/>
    <w:rsid w:val="00A336EC"/>
    <w:rsid w:val="00A35CD9"/>
    <w:rsid w:val="00A44357"/>
    <w:rsid w:val="00A44718"/>
    <w:rsid w:val="00A61767"/>
    <w:rsid w:val="00A93EA0"/>
    <w:rsid w:val="00AA4ACF"/>
    <w:rsid w:val="00AB5506"/>
    <w:rsid w:val="00AC17F4"/>
    <w:rsid w:val="00AF0327"/>
    <w:rsid w:val="00AF57A6"/>
    <w:rsid w:val="00B9670C"/>
    <w:rsid w:val="00BA0452"/>
    <w:rsid w:val="00BD7241"/>
    <w:rsid w:val="00BE5E3F"/>
    <w:rsid w:val="00C14572"/>
    <w:rsid w:val="00C15DAB"/>
    <w:rsid w:val="00C17C32"/>
    <w:rsid w:val="00C17E92"/>
    <w:rsid w:val="00C407E3"/>
    <w:rsid w:val="00C412EF"/>
    <w:rsid w:val="00C53510"/>
    <w:rsid w:val="00C60B36"/>
    <w:rsid w:val="00C70906"/>
    <w:rsid w:val="00C80B33"/>
    <w:rsid w:val="00CA70A6"/>
    <w:rsid w:val="00CB5AE2"/>
    <w:rsid w:val="00CC37CC"/>
    <w:rsid w:val="00CD1651"/>
    <w:rsid w:val="00CE2521"/>
    <w:rsid w:val="00CE3684"/>
    <w:rsid w:val="00CF79AC"/>
    <w:rsid w:val="00D10F30"/>
    <w:rsid w:val="00D12B33"/>
    <w:rsid w:val="00D205B6"/>
    <w:rsid w:val="00D309C4"/>
    <w:rsid w:val="00D3442A"/>
    <w:rsid w:val="00D35538"/>
    <w:rsid w:val="00D37AA1"/>
    <w:rsid w:val="00D65FBD"/>
    <w:rsid w:val="00D82899"/>
    <w:rsid w:val="00D91A2F"/>
    <w:rsid w:val="00DB03CD"/>
    <w:rsid w:val="00DE7B05"/>
    <w:rsid w:val="00DF4707"/>
    <w:rsid w:val="00DF50B3"/>
    <w:rsid w:val="00E205F9"/>
    <w:rsid w:val="00E56BBD"/>
    <w:rsid w:val="00E5737A"/>
    <w:rsid w:val="00E97C2F"/>
    <w:rsid w:val="00EC32FB"/>
    <w:rsid w:val="00F055FD"/>
    <w:rsid w:val="00F163AC"/>
    <w:rsid w:val="00F2019B"/>
    <w:rsid w:val="00F22828"/>
    <w:rsid w:val="00F22F10"/>
    <w:rsid w:val="00F32A0C"/>
    <w:rsid w:val="00F36286"/>
    <w:rsid w:val="00F45555"/>
    <w:rsid w:val="00F461C3"/>
    <w:rsid w:val="00F467C6"/>
    <w:rsid w:val="00F63596"/>
    <w:rsid w:val="00F64EE9"/>
    <w:rsid w:val="00F87CB0"/>
    <w:rsid w:val="00FA0B1F"/>
    <w:rsid w:val="00FA1132"/>
    <w:rsid w:val="00FA6F80"/>
    <w:rsid w:val="00FA7E6D"/>
    <w:rsid w:val="00FB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E67B"/>
  <w15:chartTrackingRefBased/>
  <w15:docId w15:val="{26FEACC4-EC6D-4C8E-AB70-FB2C6E6D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454"/>
    <w:pPr>
      <w:spacing w:after="0" w:line="240" w:lineRule="auto"/>
    </w:pPr>
    <w:rPr>
      <w:rFonts w:ascii="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7454"/>
    <w:pPr>
      <w:spacing w:after="0" w:line="240" w:lineRule="auto"/>
    </w:pPr>
    <w:rPr>
      <w:rFonts w:ascii="Times New Roman" w:hAnsi="Times New Roman" w:cs="Times New Roman"/>
      <w:sz w:val="20"/>
      <w:szCs w:val="20"/>
      <w:lang w:val="en-AU"/>
    </w:rPr>
  </w:style>
  <w:style w:type="table" w:styleId="TableGrid">
    <w:name w:val="Table Grid"/>
    <w:basedOn w:val="TableNormal"/>
    <w:uiPriority w:val="59"/>
    <w:rsid w:val="0026745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67454"/>
  </w:style>
  <w:style w:type="character" w:customStyle="1" w:styleId="FootnoteTextChar">
    <w:name w:val="Footnote Text Char"/>
    <w:basedOn w:val="DefaultParagraphFont"/>
    <w:link w:val="FootnoteText"/>
    <w:uiPriority w:val="99"/>
    <w:rsid w:val="00267454"/>
    <w:rPr>
      <w:rFonts w:ascii="Times New Roman" w:hAnsi="Times New Roman" w:cs="Times New Roman"/>
      <w:sz w:val="20"/>
      <w:szCs w:val="20"/>
      <w:lang w:val="en-AU"/>
    </w:rPr>
  </w:style>
  <w:style w:type="character" w:styleId="FootnoteReference">
    <w:name w:val="footnote reference"/>
    <w:basedOn w:val="DefaultParagraphFont"/>
    <w:uiPriority w:val="99"/>
    <w:semiHidden/>
    <w:unhideWhenUsed/>
    <w:rsid w:val="00267454"/>
    <w:rPr>
      <w:vertAlign w:val="superscript"/>
    </w:rPr>
  </w:style>
  <w:style w:type="paragraph" w:styleId="Header">
    <w:name w:val="header"/>
    <w:basedOn w:val="Normal"/>
    <w:link w:val="HeaderChar"/>
    <w:uiPriority w:val="99"/>
    <w:unhideWhenUsed/>
    <w:rsid w:val="00267454"/>
    <w:pPr>
      <w:tabs>
        <w:tab w:val="center" w:pos="4680"/>
        <w:tab w:val="right" w:pos="9360"/>
      </w:tabs>
    </w:pPr>
  </w:style>
  <w:style w:type="character" w:customStyle="1" w:styleId="HeaderChar">
    <w:name w:val="Header Char"/>
    <w:basedOn w:val="DefaultParagraphFont"/>
    <w:link w:val="Header"/>
    <w:uiPriority w:val="99"/>
    <w:rsid w:val="00267454"/>
    <w:rPr>
      <w:rFonts w:ascii="Times New Roman" w:hAnsi="Times New Roman" w:cs="Times New Roman"/>
      <w:sz w:val="20"/>
      <w:szCs w:val="20"/>
      <w:lang w:val="en-AU"/>
    </w:rPr>
  </w:style>
  <w:style w:type="paragraph" w:styleId="Footer">
    <w:name w:val="footer"/>
    <w:basedOn w:val="Normal"/>
    <w:link w:val="FooterChar"/>
    <w:uiPriority w:val="99"/>
    <w:unhideWhenUsed/>
    <w:rsid w:val="00267454"/>
    <w:pPr>
      <w:tabs>
        <w:tab w:val="center" w:pos="4680"/>
        <w:tab w:val="right" w:pos="9360"/>
      </w:tabs>
    </w:pPr>
  </w:style>
  <w:style w:type="character" w:customStyle="1" w:styleId="FooterChar">
    <w:name w:val="Footer Char"/>
    <w:basedOn w:val="DefaultParagraphFont"/>
    <w:link w:val="Footer"/>
    <w:uiPriority w:val="99"/>
    <w:rsid w:val="00267454"/>
    <w:rPr>
      <w:rFonts w:ascii="Times New Roman" w:hAnsi="Times New Roman" w:cs="Times New Roman"/>
      <w:sz w:val="20"/>
      <w:szCs w:val="20"/>
      <w:lang w:val="en-AU"/>
    </w:rPr>
  </w:style>
  <w:style w:type="paragraph" w:styleId="ListParagraph">
    <w:name w:val="List Paragraph"/>
    <w:basedOn w:val="Normal"/>
    <w:uiPriority w:val="34"/>
    <w:qFormat/>
    <w:rsid w:val="002E3FC0"/>
    <w:pPr>
      <w:ind w:left="720"/>
      <w:contextualSpacing/>
    </w:pPr>
  </w:style>
  <w:style w:type="paragraph" w:styleId="BalloonText">
    <w:name w:val="Balloon Text"/>
    <w:basedOn w:val="Normal"/>
    <w:link w:val="BalloonTextChar"/>
    <w:uiPriority w:val="99"/>
    <w:semiHidden/>
    <w:unhideWhenUsed/>
    <w:rsid w:val="00570C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C31"/>
    <w:rPr>
      <w:rFonts w:ascii="Segoe UI" w:hAnsi="Segoe UI" w:cs="Segoe UI"/>
      <w:sz w:val="18"/>
      <w:szCs w:val="18"/>
      <w:lang w:val="en-AU"/>
    </w:rPr>
  </w:style>
  <w:style w:type="paragraph" w:styleId="Revision">
    <w:name w:val="Revision"/>
    <w:hidden/>
    <w:uiPriority w:val="99"/>
    <w:semiHidden/>
    <w:rsid w:val="005C3A68"/>
    <w:pPr>
      <w:spacing w:after="0" w:line="240" w:lineRule="auto"/>
    </w:pPr>
    <w:rPr>
      <w:rFonts w:ascii="Times New Roman" w:hAnsi="Times New Roman" w:cs="Times New Roman"/>
      <w:sz w:val="20"/>
      <w:szCs w:val="20"/>
      <w:lang w:val="en-AU"/>
    </w:rPr>
  </w:style>
  <w:style w:type="paragraph" w:customStyle="1" w:styleId="Default">
    <w:name w:val="Default"/>
    <w:rsid w:val="00E5737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493B21682041419E31ADB32D73B842" ma:contentTypeVersion="3" ma:contentTypeDescription="Create a new document." ma:contentTypeScope="" ma:versionID="b267ceb05d5eb3f6abe8765444d4200a">
  <xsd:schema xmlns:xsd="http://www.w3.org/2001/XMLSchema" xmlns:xs="http://www.w3.org/2001/XMLSchema" xmlns:p="http://schemas.microsoft.com/office/2006/metadata/properties" xmlns:ns2="d3148d2c-0bc7-4df0-96af-4390735d9da5" xmlns:ns3="http://schemas.microsoft.com/sharepoint/v4" targetNamespace="http://schemas.microsoft.com/office/2006/metadata/properties" ma:root="true" ma:fieldsID="fa4447da7c07e784b742c7ef09f54a12" ns2:_="" ns3:_="">
    <xsd:import namespace="d3148d2c-0bc7-4df0-96af-4390735d9da5"/>
    <xsd:import namespace="http://schemas.microsoft.com/sharepoint/v4"/>
    <xsd:element name="properties">
      <xsd:complexType>
        <xsd:sequence>
          <xsd:element name="documentManagement">
            <xsd:complexType>
              <xsd:all>
                <xsd:element ref="ns2:SharedWithUsers" minOccurs="0"/>
                <xsd:element ref="ns2:SharedWithDetail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48d2c-0bc7-4df0-96af-4390735d9d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titus xmlns="http://schemas.titus.com/TitusProperties/">
  <TitusGUID xmlns="">b40cfdfe-e8e1-481e-a671-8e3cc276b048</TitusGUID>
  <TitusMetadata xmlns="">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</TitusMetadata>
</titus>
</file>

<file path=customXml/itemProps1.xml><?xml version="1.0" encoding="utf-8"?>
<ds:datastoreItem xmlns:ds="http://schemas.openxmlformats.org/officeDocument/2006/customXml" ds:itemID="{058F4B68-5B3B-4EAA-AB5D-0158B91C2678}">
  <ds:schemaRefs>
    <ds:schemaRef ds:uri="http://schemas.microsoft.com/sharepoint/v3/contenttype/forms"/>
  </ds:schemaRefs>
</ds:datastoreItem>
</file>

<file path=customXml/itemProps2.xml><?xml version="1.0" encoding="utf-8"?>
<ds:datastoreItem xmlns:ds="http://schemas.openxmlformats.org/officeDocument/2006/customXml" ds:itemID="{1DDCB014-E45A-4E99-AF65-E5D3D188A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48d2c-0bc7-4df0-96af-4390735d9da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B7BADB-5A3E-491E-9084-70B7A5B392C2}">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4834305B-3823-416B-8004-CD1F66D1397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NSPA</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GOREING Julian</dc:creator>
  <cp:keywords/>
  <dc:description/>
  <cp:lastModifiedBy>CALLEJAS ILLESCAS Fernando</cp:lastModifiedBy>
  <cp:revision>34</cp:revision>
  <cp:lastPrinted>2026-06-16T08:29:00Z</cp:lastPrinted>
  <dcterms:created xsi:type="dcterms:W3CDTF">2026-06-03T09:43:00Z</dcterms:created>
  <dcterms:modified xsi:type="dcterms:W3CDTF">2026-06-16T08:29:00Z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0x010100FE493B21682041419E31ADB32D73B842</vt:lpwstr>
  </property>
  <property fmtid="{D5CDD505-2E9C-101B-9397-08002B2CF9AE}" pid="3" name="TitusGUID">
    <vt:lpwstr>b40cfdfe-e8e1-481e-a671-8e3cc276b048</vt:lpwstr>
  </property>
  <property fmtid="{D5CDD505-2E9C-101B-9397-08002B2CF9AE}" pid="4" name="OwnershipMarkings">
    <vt:lpwstr>NATO</vt:lpwstr>
  </property>
  <property fmtid="{D5CDD505-2E9C-101B-9397-08002B2CF9AE}" pid="5" name="Classification">
    <vt:lpwstr>UNCLASSIFIED</vt:lpwstr>
  </property>
  <property fmtid="{D5CDD505-2E9C-101B-9397-08002B2CF9AE}" pid="6" name="AdministrativeMarkings">
    <vt:lpwstr>None</vt:lpwstr>
  </property>
  <property fmtid="{D5CDD505-2E9C-101B-9397-08002B2CF9AE}" pid="7" name="Dissemination">
    <vt:lpwstr>None</vt:lpwstr>
  </property>
  <property fmtid="{D5CDD505-2E9C-101B-9397-08002B2CF9AE}" pid="8" name="Limited">
    <vt:lpwstr>NO</vt:lpwstr>
  </property>
</Properties>
</file>